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F31B80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0F0E88" w:rsidRPr="0017531F" w14:paraId="2BE4CD9C" w14:textId="77777777" w:rsidTr="00D23B5E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803A03C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7E26E8B9" w14:textId="6E62A9BE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/>
                <w:b/>
                <w:sz w:val="20"/>
              </w:rPr>
              <w:t xml:space="preserve">Odjel za rusistiku 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5A1CD3B9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808F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808F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F0E88" w:rsidRPr="0017531F" w14:paraId="03E847E0" w14:textId="77777777" w:rsidTr="00D23B5E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03B0A760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2B11CF37" w14:textId="4DC38BFA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/>
                <w:b/>
                <w:sz w:val="20"/>
              </w:rPr>
              <w:t xml:space="preserve">Uvod u studij ruske književnosti  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73429240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0F0E88" w:rsidRPr="0017531F" w14:paraId="59AF5080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011A0285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5DDF46E3" w14:textId="601F0D0F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BA2B2F">
              <w:rPr>
                <w:rFonts w:ascii="Merriweather" w:hAnsi="Merriweather"/>
                <w:b/>
                <w:sz w:val="20"/>
              </w:rPr>
              <w:t>Studij ruskog jezika i književnosti</w:t>
            </w:r>
          </w:p>
        </w:tc>
      </w:tr>
      <w:tr w:rsidR="000F0E88" w:rsidRPr="0017531F" w14:paraId="5A1EE132" w14:textId="77777777" w:rsidTr="00D23B5E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5B0223B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411E0235" w14:textId="4FDC1828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E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37477DC0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0F0E88" w:rsidRPr="0017531F" w:rsidRDefault="00000000" w:rsidP="000F0E88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0F0E88" w:rsidRPr="0017531F" w14:paraId="18E69715" w14:textId="77777777" w:rsidTr="00D23B5E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DB22D21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677A2F64" w14:textId="6F618B5F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23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5578F874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0F0E88" w:rsidRPr="0017531F" w14:paraId="68888567" w14:textId="77777777" w:rsidTr="00D23B5E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13EB6BA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3" w:type="dxa"/>
            <w:gridSpan w:val="3"/>
          </w:tcPr>
          <w:p w14:paraId="3DF4DCF4" w14:textId="4375D74D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E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0F0E88" w:rsidRPr="0017531F" w:rsidRDefault="00000000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2CBCF39" w14:textId="5CCFC781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E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3FD9A7BB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549A3D22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3C2813B3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0F0E88" w:rsidRPr="0017531F" w14:paraId="54D7D40F" w14:textId="77777777" w:rsidTr="00D23B5E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5872B647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3" w:type="dxa"/>
            <w:gridSpan w:val="3"/>
            <w:vAlign w:val="center"/>
          </w:tcPr>
          <w:p w14:paraId="43C7B748" w14:textId="17EC9986" w:rsidR="000F0E88" w:rsidRPr="0017531F" w:rsidRDefault="00000000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E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4" w:type="dxa"/>
            <w:gridSpan w:val="6"/>
            <w:vAlign w:val="center"/>
          </w:tcPr>
          <w:p w14:paraId="5FCF17CD" w14:textId="77777777" w:rsidR="000F0E88" w:rsidRPr="0017531F" w:rsidRDefault="00000000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67" w:type="dxa"/>
            <w:gridSpan w:val="10"/>
            <w:vAlign w:val="center"/>
          </w:tcPr>
          <w:p w14:paraId="26D0FABA" w14:textId="77777777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0F0E88" w:rsidRPr="0017531F" w:rsidRDefault="000F0E88" w:rsidP="000F0E8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48FEFB1D" w14:textId="5F04FE12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5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0896DCB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2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F0E88" w:rsidRPr="0017531F" w14:paraId="5FDD655C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76EF3078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1B7D3282" w:rsidR="000F0E88" w:rsidRPr="0017531F" w:rsidRDefault="003D0525" w:rsidP="000F0E88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</w:tcPr>
          <w:p w14:paraId="52D21222" w14:textId="77777777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13FF91FE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3"/>
          </w:tcPr>
          <w:p w14:paraId="29F8305C" w14:textId="77777777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68E62325" w:rsidR="000F0E88" w:rsidRPr="0017531F" w:rsidRDefault="00235ED1" w:rsidP="000F0E88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414" w:type="dxa"/>
          </w:tcPr>
          <w:p w14:paraId="626CDAC0" w14:textId="77777777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510DC9B" w14:textId="77777777" w:rsidR="000F0E88" w:rsidRPr="0017531F" w:rsidRDefault="000F0E88" w:rsidP="000F0E88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16739AF5" w:rsidR="000F0E88" w:rsidRPr="0017531F" w:rsidRDefault="00000000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E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E8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F0E8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F0E88" w:rsidRPr="0017531F" w14:paraId="0982235D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4B86595B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  <w:vAlign w:val="center"/>
          </w:tcPr>
          <w:p w14:paraId="57A293B9" w14:textId="26AF2EA5" w:rsidR="000F0E88" w:rsidRDefault="004E6A47" w:rsidP="00365FDF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Predavanja: s</w:t>
            </w:r>
            <w:r w:rsidR="000F0E88" w:rsidRPr="000F0E88">
              <w:rPr>
                <w:rFonts w:ascii="Merriweather" w:hAnsi="Merriweather" w:cs="Times New Roman"/>
                <w:sz w:val="16"/>
                <w:szCs w:val="16"/>
              </w:rPr>
              <w:t>rijed</w:t>
            </w:r>
            <w:r w:rsidR="00365FDF">
              <w:rPr>
                <w:rFonts w:ascii="Merriweather" w:hAnsi="Merriweather" w:cs="Times New Roman"/>
                <w:sz w:val="16"/>
                <w:szCs w:val="16"/>
              </w:rPr>
              <w:t>om</w:t>
            </w:r>
            <w:r>
              <w:rPr>
                <w:rFonts w:ascii="Merriweather" w:hAnsi="Merriweather" w:cs="Times New Roman"/>
                <w:sz w:val="16"/>
                <w:szCs w:val="16"/>
              </w:rPr>
              <w:t>,</w:t>
            </w:r>
            <w:r w:rsidR="00365FD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F0E88" w:rsidRPr="000F0E88">
              <w:rPr>
                <w:rFonts w:ascii="Merriweather" w:hAnsi="Merriweather" w:cs="Times New Roman"/>
                <w:sz w:val="16"/>
                <w:szCs w:val="16"/>
              </w:rPr>
              <w:t>12</w:t>
            </w: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0F0E88" w:rsidRPr="000F0E88">
              <w:rPr>
                <w:rFonts w:ascii="Merriweather" w:hAnsi="Merriweather" w:cs="Times New Roman"/>
                <w:sz w:val="16"/>
                <w:szCs w:val="16"/>
              </w:rPr>
              <w:t>14</w:t>
            </w:r>
            <w:r>
              <w:rPr>
                <w:rFonts w:ascii="Merriweather" w:hAnsi="Merriweather" w:cs="Times New Roman"/>
                <w:sz w:val="16"/>
                <w:szCs w:val="16"/>
              </w:rPr>
              <w:t>h</w:t>
            </w:r>
            <w:r w:rsidR="000F0E88">
              <w:rPr>
                <w:rFonts w:ascii="Merriweather" w:hAnsi="Merriweather" w:cs="Times New Roman"/>
                <w:sz w:val="16"/>
                <w:szCs w:val="16"/>
              </w:rPr>
              <w:t xml:space="preserve"> p</w:t>
            </w:r>
            <w:r w:rsidR="000F0E88" w:rsidRPr="000F0E88">
              <w:rPr>
                <w:rFonts w:ascii="Merriweather" w:hAnsi="Merriweather" w:cs="Times New Roman"/>
                <w:sz w:val="16"/>
                <w:szCs w:val="16"/>
              </w:rPr>
              <w:t>rostorija 241</w:t>
            </w:r>
          </w:p>
          <w:p w14:paraId="0EB796C7" w14:textId="77777777" w:rsidR="004E6A47" w:rsidRDefault="004E6A47" w:rsidP="00365FDF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7C1ED737" w14:textId="341FFA41" w:rsidR="004E6A47" w:rsidRPr="0017531F" w:rsidRDefault="004E6A47" w:rsidP="004E6A47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Seminari: srijedom, 18-19h, prostorija 232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0F0E88" w:rsidRPr="0017531F" w:rsidRDefault="000F0E88" w:rsidP="000F0E8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69F05553" w14:textId="0C1E0130" w:rsidR="000F0E88" w:rsidRDefault="000F0E88" w:rsidP="000F2382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  <w:p w14:paraId="391F86C6" w14:textId="02D5097A" w:rsidR="000F0E88" w:rsidRPr="0017531F" w:rsidRDefault="000F0E88" w:rsidP="000F2382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ruski</w:t>
            </w:r>
          </w:p>
        </w:tc>
      </w:tr>
      <w:tr w:rsidR="000F0E88" w:rsidRPr="0017531F" w14:paraId="0E5551E0" w14:textId="77777777" w:rsidTr="00D23B5E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0935A8F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10060D7F" w14:textId="37891835" w:rsidR="000F0E88" w:rsidRPr="0017531F" w:rsidRDefault="00334B9D" w:rsidP="000F238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0F0E88">
              <w:rPr>
                <w:rFonts w:ascii="Merriweather" w:hAnsi="Merriweather" w:cs="Times New Roman"/>
                <w:sz w:val="16"/>
                <w:szCs w:val="16"/>
              </w:rPr>
              <w:t>/10/202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53408A0B" w14:textId="77777777" w:rsidR="000F0E88" w:rsidRPr="0017531F" w:rsidRDefault="000F0E88" w:rsidP="000F0E88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01384A30" w:rsidR="000F0E88" w:rsidRPr="0017531F" w:rsidRDefault="00A968B7" w:rsidP="000F238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34B9D">
              <w:rPr>
                <w:rFonts w:ascii="Merriweather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hAnsi="Merriweather" w:cs="Times New Roman"/>
                <w:sz w:val="16"/>
                <w:szCs w:val="16"/>
              </w:rPr>
              <w:t>/01/202</w:t>
            </w:r>
            <w:r w:rsidR="00334B9D">
              <w:rPr>
                <w:rFonts w:ascii="Merriweather" w:hAnsi="Merriweather" w:cs="Times New Roman"/>
                <w:sz w:val="16"/>
                <w:szCs w:val="16"/>
              </w:rPr>
              <w:t>6</w:t>
            </w:r>
          </w:p>
        </w:tc>
      </w:tr>
      <w:tr w:rsidR="000F0E88" w:rsidRPr="0017531F" w14:paraId="35E65FA3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7A32C4BB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8" w:type="dxa"/>
            <w:gridSpan w:val="27"/>
            <w:vAlign w:val="center"/>
          </w:tcPr>
          <w:p w14:paraId="08B22948" w14:textId="4C30AD8F" w:rsidR="000F0E88" w:rsidRPr="0017531F" w:rsidRDefault="00705355" w:rsidP="000F0E8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0F0E88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0F0E88" w:rsidRPr="0017531F" w:rsidRDefault="000F0E88" w:rsidP="000F0E88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5355" w:rsidRPr="0017531F" w14:paraId="5035C8B9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405530A7" w14:textId="40085B22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Nositelj </w:t>
            </w:r>
            <w:r>
              <w:rPr>
                <w:rFonts w:ascii="Merriweather" w:hAnsi="Merriweather" w:cs="Times New Roman"/>
                <w:b/>
                <w:sz w:val="16"/>
                <w:szCs w:val="16"/>
              </w:rPr>
              <w:t xml:space="preserve">i izvođač 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kolegija</w:t>
            </w:r>
          </w:p>
        </w:tc>
        <w:tc>
          <w:tcPr>
            <w:tcW w:w="7498" w:type="dxa"/>
            <w:gridSpan w:val="27"/>
            <w:vAlign w:val="center"/>
          </w:tcPr>
          <w:p w14:paraId="1F385C33" w14:textId="497F6023" w:rsidR="00705355" w:rsidRPr="004D102D" w:rsidRDefault="00705355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D102D">
              <w:rPr>
                <w:rFonts w:ascii="Merriweather" w:hAnsi="Merriweather"/>
                <w:sz w:val="18"/>
                <w:szCs w:val="18"/>
              </w:rPr>
              <w:t>Doc. dr. sc. Maja Pandžić</w:t>
            </w:r>
          </w:p>
        </w:tc>
      </w:tr>
      <w:tr w:rsidR="00705355" w:rsidRPr="0017531F" w14:paraId="65EB9D09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3A6243E3" w14:textId="77777777" w:rsidR="00705355" w:rsidRPr="0017531F" w:rsidRDefault="00705355" w:rsidP="0070535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6D33DC5" w14:textId="35B756D2" w:rsidR="00705355" w:rsidRPr="004D102D" w:rsidRDefault="00705355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D102D">
              <w:rPr>
                <w:rFonts w:ascii="Merriweather" w:hAnsi="Merriweather"/>
                <w:sz w:val="18"/>
                <w:szCs w:val="18"/>
              </w:rPr>
              <w:t>mpandzic@unizd.hr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705355" w:rsidRPr="0017531F" w:rsidRDefault="00705355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BEF37B8" w14:textId="42212DB0" w:rsidR="0049348B" w:rsidRDefault="00072344" w:rsidP="00AE2A0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</w:t>
            </w:r>
            <w:r w:rsidR="0049348B"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="0049348B" w:rsidRPr="0049348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784ABAC2" w14:textId="7A15520A" w:rsidR="00705355" w:rsidRPr="0017531F" w:rsidRDefault="00072344" w:rsidP="00AE2A0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18-20</w:t>
            </w:r>
          </w:p>
        </w:tc>
      </w:tr>
      <w:tr w:rsidR="004E6EA0" w:rsidRPr="0017531F" w14:paraId="60898F2E" w14:textId="77777777" w:rsidTr="001C1BA5">
        <w:tc>
          <w:tcPr>
            <w:tcW w:w="1790" w:type="dxa"/>
            <w:shd w:val="clear" w:color="auto" w:fill="F2F2F2" w:themeFill="background1" w:themeFillShade="F2"/>
          </w:tcPr>
          <w:p w14:paraId="196B844F" w14:textId="3A47A931" w:rsidR="004E6EA0" w:rsidRPr="0017531F" w:rsidRDefault="004E6EA0" w:rsidP="004D102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Suradnik na kolegiju</w:t>
            </w:r>
          </w:p>
        </w:tc>
        <w:tc>
          <w:tcPr>
            <w:tcW w:w="7498" w:type="dxa"/>
            <w:gridSpan w:val="27"/>
            <w:vAlign w:val="center"/>
          </w:tcPr>
          <w:p w14:paraId="74B1B56A" w14:textId="3F2D7473" w:rsidR="004E6EA0" w:rsidRPr="004D102D" w:rsidRDefault="004E6EA0" w:rsidP="004E6EA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D102D">
              <w:rPr>
                <w:rFonts w:ascii="Merriweather" w:hAnsi="Merriweather" w:cs="Times New Roman"/>
                <w:sz w:val="18"/>
                <w:szCs w:val="18"/>
              </w:rPr>
              <w:t>Ante Baran, mag.</w:t>
            </w:r>
          </w:p>
        </w:tc>
      </w:tr>
      <w:tr w:rsidR="004E6EA0" w:rsidRPr="0017531F" w14:paraId="675C4CEB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3299940E" w14:textId="65387834" w:rsidR="004E6EA0" w:rsidRPr="0017531F" w:rsidRDefault="004E6EA0" w:rsidP="0070535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48D1B966" w14:textId="44B6B72D" w:rsidR="004E6EA0" w:rsidRPr="004D102D" w:rsidRDefault="004D102D" w:rsidP="004D102D">
            <w:pPr>
              <w:tabs>
                <w:tab w:val="left" w:pos="1218"/>
              </w:tabs>
              <w:spacing w:before="20" w:after="20" w:line="480" w:lineRule="auto"/>
              <w:rPr>
                <w:rFonts w:ascii="Merriweather" w:hAnsi="Merriweather"/>
                <w:sz w:val="18"/>
                <w:szCs w:val="18"/>
              </w:rPr>
            </w:pPr>
            <w:r w:rsidRPr="004D102D">
              <w:rPr>
                <w:rFonts w:ascii="Merriweather" w:hAnsi="Merriweather"/>
                <w:sz w:val="18"/>
                <w:szCs w:val="18"/>
              </w:rPr>
              <w:t>abaran@unizd.hr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30C24F81" w14:textId="09E4E68E" w:rsidR="004E6EA0" w:rsidRPr="0017531F" w:rsidRDefault="004E6EA0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95E2A98" w14:textId="77777777" w:rsidR="004E6EA0" w:rsidRDefault="001D360C" w:rsidP="00E55DE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Utorkom: </w:t>
            </w:r>
          </w:p>
          <w:p w14:paraId="2970CC59" w14:textId="209D446C" w:rsidR="001D360C" w:rsidRDefault="001D360C" w:rsidP="00E55DE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14-16</w:t>
            </w:r>
          </w:p>
        </w:tc>
      </w:tr>
      <w:tr w:rsidR="00705355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705355" w:rsidRPr="0017531F" w:rsidRDefault="00705355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5355" w:rsidRPr="0017531F" w14:paraId="2012AAE7" w14:textId="77777777" w:rsidTr="00D23B5E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76C4EE46" w14:textId="21ADAA6D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5DE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7BF5D967" w14:textId="1FF6C0E4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5DE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1955CC6A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A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705355" w:rsidRPr="0017531F" w14:paraId="12A86835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0733284D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509DD748" w14:textId="4E97A8D4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23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5258BFAB" w14:textId="43557BB0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5DE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05355" w:rsidRPr="0017531F" w14:paraId="78359DA1" w14:textId="77777777" w:rsidTr="00D23B5E">
        <w:tc>
          <w:tcPr>
            <w:tcW w:w="3280" w:type="dxa"/>
            <w:gridSpan w:val="7"/>
            <w:shd w:val="clear" w:color="auto" w:fill="F2F2F2" w:themeFill="background1" w:themeFillShade="F2"/>
          </w:tcPr>
          <w:p w14:paraId="61B2653C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5BFD3CB2" w14:textId="77777777" w:rsidR="00340F74" w:rsidRPr="00340F74" w:rsidRDefault="00340F74" w:rsidP="00340F7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Po završetku kolegija student/ica će moći:</w:t>
            </w:r>
          </w:p>
          <w:p w14:paraId="1D0E5188" w14:textId="77777777" w:rsidR="00340F74" w:rsidRPr="00340F74" w:rsidRDefault="00340F74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Prepoznati i definirati temeljne grane znanosti o književnosti (teoriju književnosti, povijest književnosti i književnu kritiku).</w:t>
            </w:r>
          </w:p>
          <w:p w14:paraId="495A9237" w14:textId="4808F61F" w:rsidR="00340F74" w:rsidRDefault="00340F74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Objasniti i analizirati osnovne elemente književnog djela (tema, problematika, ideja, lik, prostor, vrijeme, kompozicija, fabula, siže, pripovjedne tehnike, jezik i stil).</w:t>
            </w:r>
          </w:p>
          <w:p w14:paraId="4A1041E1" w14:textId="16DDEE5A" w:rsidR="00157F92" w:rsidRPr="00340F74" w:rsidRDefault="00157F92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K</w:t>
            </w:r>
            <w:r w:rsidRPr="00E55DE9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oristiti književno-znanstvenu terminologiju </w:t>
            </w:r>
            <w:r w:rsidRPr="00157F92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na hrvatskom i ruskom jeziku.</w:t>
            </w:r>
          </w:p>
          <w:p w14:paraId="695B9357" w14:textId="0DC6C69B" w:rsidR="00156561" w:rsidRPr="00340F74" w:rsidRDefault="00156561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R</w:t>
            </w:r>
            <w:r w:rsidRPr="00156561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aspoznavati značajke stilskih epoha ruske književnosti </w:t>
            </w:r>
          </w:p>
          <w:p w14:paraId="795C8D7B" w14:textId="77777777" w:rsidR="00340F74" w:rsidRPr="00340F74" w:rsidRDefault="00340F74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Povezati književna djela s povijesnim, društvenim, kulturnim i političkim kontekstom Rusije.</w:t>
            </w:r>
          </w:p>
          <w:p w14:paraId="6EACA137" w14:textId="77777777" w:rsidR="00340F74" w:rsidRPr="00340F74" w:rsidRDefault="00340F74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Kritički promišljati o ulozi književnosti u društvu, njezinoj prirodi i funkcijama.</w:t>
            </w:r>
          </w:p>
          <w:p w14:paraId="6FB1ACA5" w14:textId="3157D7CF" w:rsidR="00340F74" w:rsidRPr="00340F74" w:rsidRDefault="00340F74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Usporediti i raspoznati različite pristupe proučavanju književnosti</w:t>
            </w:r>
            <w:r w:rsidR="001019DB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suvremene književne teorije.</w:t>
            </w:r>
          </w:p>
          <w:p w14:paraId="3E035DC8" w14:textId="77777777" w:rsidR="00156561" w:rsidRDefault="00156561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Samostalno primijeniti teorijske pojmove i metodološke alate u analizi ruskih književnih djela različitih epoha.</w:t>
            </w:r>
          </w:p>
          <w:p w14:paraId="2EFD080D" w14:textId="77777777" w:rsidR="00340F74" w:rsidRPr="00EB6F7D" w:rsidRDefault="00340F74" w:rsidP="00157F92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340F74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  <w:t>Razviti sposobnost argumentirane interpretacije književnog teksta i jasno oblikovati vlastite zaključke u usmenom obliku.</w:t>
            </w:r>
          </w:p>
          <w:p w14:paraId="7604A72A" w14:textId="77777777" w:rsidR="00EC6CF9" w:rsidRPr="00AE2D3D" w:rsidRDefault="00EB6F7D" w:rsidP="005A759F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  <w:r w:rsidRPr="00EB6F7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Primijeniti književnoteorijska znanja u oblikovanju nastavnih sadržaja iz književnosti.</w:t>
            </w:r>
          </w:p>
          <w:p w14:paraId="7CF903DB" w14:textId="27D5EEB9" w:rsidR="005A759F" w:rsidRPr="00AE2D3D" w:rsidRDefault="003D5248" w:rsidP="005A759F">
            <w:pPr>
              <w:numPr>
                <w:ilvl w:val="0"/>
                <w:numId w:val="28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S</w:t>
            </w:r>
            <w:r w:rsidR="00AE2D3D" w:rsidRPr="00AE2D3D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amostalno pripremati i/li izvoditi usmenu prezentaciju uz pomoć audio-vizualnih sredstava.  </w:t>
            </w:r>
          </w:p>
          <w:p w14:paraId="13E2A08B" w14:textId="437B858F" w:rsidR="005A759F" w:rsidRPr="005A759F" w:rsidRDefault="005A759F" w:rsidP="005A75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en-HR"/>
              </w:rPr>
            </w:pPr>
          </w:p>
        </w:tc>
      </w:tr>
      <w:tr w:rsidR="00705355" w:rsidRPr="0017531F" w14:paraId="718BCF7B" w14:textId="77777777" w:rsidTr="00D23B5E">
        <w:tc>
          <w:tcPr>
            <w:tcW w:w="3280" w:type="dxa"/>
            <w:gridSpan w:val="7"/>
            <w:shd w:val="clear" w:color="auto" w:fill="F2F2F2" w:themeFill="background1" w:themeFillShade="F2"/>
          </w:tcPr>
          <w:p w14:paraId="3BED1EFA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44B48A20" w14:textId="76E36927" w:rsidR="00385E34" w:rsidRPr="00385E34" w:rsidRDefault="00385E34" w:rsidP="00385E3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385E3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Po završetku nastave iz navedenog kolegija student/ica će moći: </w:t>
            </w:r>
          </w:p>
          <w:p w14:paraId="5D23D5A0" w14:textId="3F786233" w:rsidR="00385E34" w:rsidRPr="00385E34" w:rsidRDefault="00385E34" w:rsidP="00385E3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a</w:t>
            </w:r>
            <w:r w:rsidRPr="00385E3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nalizirati tekstove iz domene književnosti;</w:t>
            </w:r>
          </w:p>
          <w:p w14:paraId="42C73976" w14:textId="4E763E6D" w:rsidR="00385E34" w:rsidRDefault="00385E34" w:rsidP="00385E3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o</w:t>
            </w:r>
            <w:r w:rsidRPr="00385E3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bjasniti i primijeniti temeljne pojmove teorije književnosti na ruskom jeziku</w:t>
            </w:r>
          </w:p>
          <w:p w14:paraId="12CA2F78" w14:textId="707410B2" w:rsidR="00705355" w:rsidRPr="00385E34" w:rsidRDefault="00385E34" w:rsidP="00385E3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o</w:t>
            </w:r>
            <w:r w:rsidRPr="00385E3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pisati rusku povijest i kulturu</w:t>
            </w:r>
          </w:p>
        </w:tc>
      </w:tr>
      <w:tr w:rsidR="00705355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5355" w:rsidRPr="0017531F" w14:paraId="5E9C6D8F" w14:textId="77777777" w:rsidTr="00D23B5E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1A7FFE56" w14:textId="2CBAFFE0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23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3B4CF020" w14:textId="76F1BF7B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23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433C1FF4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2A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705355" w:rsidRPr="0017531F" w14:paraId="7A6B5431" w14:textId="77777777" w:rsidTr="00D23B5E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3223FC10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989C7FB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C9BDAE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24526F36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A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705355" w:rsidRPr="0017531F" w14:paraId="2834CD44" w14:textId="77777777" w:rsidTr="00D23B5E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0289D3FD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9651DF" w14:textId="1FACACA4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23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DCFC45D" w14:textId="07F7C8B6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EC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3D3E3002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EC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705355" w:rsidRPr="0017531F" w14:paraId="2B2B900D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0CB38246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19EFAA72" w14:textId="33AAC3CF" w:rsidR="003C56E2" w:rsidRPr="003C56E2" w:rsidRDefault="003C56E2" w:rsidP="003C56E2">
            <w:pPr>
              <w:pStyle w:val="ListParagraph"/>
              <w:numPr>
                <w:ilvl w:val="0"/>
                <w:numId w:val="26"/>
              </w:num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C56E2">
              <w:rPr>
                <w:rFonts w:ascii="Merriweather" w:eastAsia="MS Gothic" w:hAnsi="Merriweather" w:cs="Times New Roman"/>
                <w:sz w:val="16"/>
                <w:szCs w:val="16"/>
              </w:rPr>
              <w:t>Redovito pohađa</w:t>
            </w:r>
            <w:r w:rsidR="00214442">
              <w:rPr>
                <w:rFonts w:ascii="Merriweather" w:eastAsia="MS Gothic" w:hAnsi="Merriweather" w:cs="Times New Roman"/>
                <w:sz w:val="16"/>
                <w:szCs w:val="16"/>
              </w:rPr>
              <w:t>nje</w:t>
            </w:r>
            <w:r w:rsidRPr="003C56E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nastav</w:t>
            </w:r>
            <w:r w:rsidR="00214442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</w:p>
          <w:p w14:paraId="61A5A804" w14:textId="30783D23" w:rsidR="00705355" w:rsidRPr="003C56E2" w:rsidRDefault="003356CE" w:rsidP="00705355">
            <w:pPr>
              <w:pStyle w:val="ListParagraph"/>
              <w:numPr>
                <w:ilvl w:val="0"/>
                <w:numId w:val="2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C56E2">
              <w:rPr>
                <w:rFonts w:ascii="Merriweather" w:eastAsia="MS Gothic" w:hAnsi="Merriweather" w:cs="Times New Roman"/>
                <w:sz w:val="16"/>
                <w:szCs w:val="16"/>
              </w:rPr>
              <w:t>S</w:t>
            </w:r>
            <w:r w:rsidR="0059107A" w:rsidRPr="003C56E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eminarsko izlaganje </w:t>
            </w:r>
          </w:p>
        </w:tc>
      </w:tr>
      <w:tr w:rsidR="00705355" w:rsidRPr="0017531F" w14:paraId="71C89285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4141FA18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1B244D7A" w14:textId="15209A82" w:rsidR="00705355" w:rsidRPr="0017531F" w:rsidRDefault="00000000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6F2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5ABD043B" w14:textId="77777777" w:rsidR="00705355" w:rsidRPr="0017531F" w:rsidRDefault="00000000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5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142C9235" w:rsidR="00705355" w:rsidRPr="0017531F" w:rsidRDefault="00000000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6F2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535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705355" w:rsidRPr="0017531F" w14:paraId="1A30FCB5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36A9ED5B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  <w:vAlign w:val="center"/>
          </w:tcPr>
          <w:p w14:paraId="3B2884D0" w14:textId="77777777" w:rsidR="0027208A" w:rsidRPr="0027208A" w:rsidRDefault="0027208A" w:rsidP="0027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7208A">
              <w:rPr>
                <w:rFonts w:ascii="Merriweather" w:hAnsi="Merriweather" w:cs="Times New Roman"/>
                <w:sz w:val="16"/>
                <w:szCs w:val="16"/>
              </w:rPr>
              <w:t>Srijeda, 29. 1. 2026.</w:t>
            </w:r>
          </w:p>
          <w:p w14:paraId="30038B69" w14:textId="1C7BE2ED" w:rsidR="008156C7" w:rsidRPr="0017531F" w:rsidRDefault="0027208A" w:rsidP="0027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7208A">
              <w:rPr>
                <w:rFonts w:ascii="Merriweather" w:hAnsi="Merriweather" w:cs="Times New Roman"/>
                <w:sz w:val="16"/>
                <w:szCs w:val="16"/>
              </w:rPr>
              <w:t>Srijeda, 12. 2. 2026.</w:t>
            </w:r>
          </w:p>
        </w:tc>
        <w:tc>
          <w:tcPr>
            <w:tcW w:w="2478" w:type="dxa"/>
            <w:gridSpan w:val="9"/>
            <w:vAlign w:val="center"/>
          </w:tcPr>
          <w:p w14:paraId="1307FC56" w14:textId="45EA1414" w:rsidR="00705355" w:rsidRPr="0017531F" w:rsidRDefault="00666F21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2130" w:type="dxa"/>
            <w:gridSpan w:val="6"/>
            <w:vAlign w:val="center"/>
          </w:tcPr>
          <w:p w14:paraId="346823C5" w14:textId="74CF0B1B" w:rsidR="00705355" w:rsidRPr="0017531F" w:rsidRDefault="00666F21" w:rsidP="00705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705355" w:rsidRPr="0017531F" w14:paraId="1F1C7616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645B71CF" w14:textId="77777777" w:rsidR="00705355" w:rsidRPr="0017531F" w:rsidRDefault="00705355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  <w:vAlign w:val="center"/>
          </w:tcPr>
          <w:p w14:paraId="232A0C09" w14:textId="6371CCAB" w:rsidR="00705355" w:rsidRPr="0017531F" w:rsidRDefault="00666F21" w:rsidP="0070535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6F21">
              <w:rPr>
                <w:rFonts w:ascii="Merriweather" w:eastAsia="MS Gothic" w:hAnsi="Merriweather" w:cs="Times New Roman"/>
                <w:sz w:val="16"/>
                <w:szCs w:val="16"/>
              </w:rPr>
              <w:t>Kolegij</w:t>
            </w:r>
            <w:r w:rsidR="00F163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kroz predavanja i seminare</w:t>
            </w:r>
            <w:r w:rsidRPr="00666F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uvodi studente/ice u znanost o književnosti, točnije njezine tri grane: teoriju književnosti, povijest književnosti i književnu kritiku. Njegov je cilj</w:t>
            </w:r>
            <w:r w:rsidR="00EA170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 primjerima iz ruske klasične i suvremene književnosti 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studentima/cama </w:t>
            </w:r>
            <w:r w:rsidR="00EA170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omogućiti dublje shvaćanje specifičnih elemenata 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>koji čine strukturu književnog djela (</w:t>
            </w:r>
            <w:r w:rsidR="00E10479" w:rsidRPr="00666F21">
              <w:rPr>
                <w:rFonts w:ascii="Merriweather" w:eastAsia="MS Gothic" w:hAnsi="Merriweather" w:cs="Times New Roman"/>
                <w:sz w:val="16"/>
                <w:szCs w:val="16"/>
              </w:rPr>
              <w:t>tema, problematika, ideja, lik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prostor, vrijeme, kompozicija, </w:t>
            </w:r>
            <w:r w:rsidR="00E10479" w:rsidRPr="00666F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fabula, siže, 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>oblici i tehnike pripovijedanja, jezik i stil</w:t>
            </w:r>
            <w:r w:rsidR="00E10479" w:rsidRPr="00666F2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te ih na taj način </w:t>
            </w:r>
            <w:r w:rsidR="00291A2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 jedne strane poučiti 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kako </w:t>
            </w:r>
            <w:r w:rsidR="00574A6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samostalno 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pristupiti </w:t>
            </w:r>
            <w:r w:rsidR="00574A65">
              <w:rPr>
                <w:rFonts w:ascii="Merriweather" w:eastAsia="MS Gothic" w:hAnsi="Merriweather" w:cs="Times New Roman"/>
                <w:sz w:val="16"/>
                <w:szCs w:val="16"/>
              </w:rPr>
              <w:t>iscrpnoj</w:t>
            </w:r>
            <w:r w:rsidR="00E104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književnoj analizi</w:t>
            </w:r>
            <w:r w:rsidR="00291A2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="003C7B7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 </w:t>
            </w:r>
            <w:r w:rsidR="00291A2E">
              <w:rPr>
                <w:rFonts w:ascii="Merriweather" w:eastAsia="MS Gothic" w:hAnsi="Merriweather" w:cs="Times New Roman"/>
                <w:sz w:val="16"/>
                <w:szCs w:val="16"/>
              </w:rPr>
              <w:t>s druge kako u budućem nastavnom radu pravilno koristiti teoriju, primjenjivati je u analizi i pritom prenositi znanje</w:t>
            </w:r>
            <w:r w:rsidR="003C7B7B">
              <w:rPr>
                <w:rFonts w:ascii="Merriweather" w:eastAsia="MS Gothic" w:hAnsi="Merriweather" w:cs="Times New Roman"/>
                <w:sz w:val="16"/>
                <w:szCs w:val="16"/>
              </w:rPr>
              <w:t>. Osim toga,</w:t>
            </w:r>
            <w:r w:rsidR="00291A2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3C7B7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cilj ih je </w:t>
            </w:r>
            <w:r w:rsidR="00291A2E">
              <w:rPr>
                <w:rFonts w:ascii="Merriweather" w:eastAsia="MS Gothic" w:hAnsi="Merriweather" w:cs="Times New Roman"/>
                <w:sz w:val="16"/>
                <w:szCs w:val="16"/>
              </w:rPr>
              <w:t>pripre</w:t>
            </w:r>
            <w:r w:rsidR="003C7B7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miti </w:t>
            </w:r>
            <w:r w:rsidR="00574A65">
              <w:rPr>
                <w:rFonts w:ascii="Merriweather" w:eastAsia="MS Gothic" w:hAnsi="Merriweather" w:cs="Times New Roman"/>
                <w:sz w:val="16"/>
                <w:szCs w:val="16"/>
              </w:rPr>
              <w:t>na buduće kolegije iz književnosti koji se također temelje na iscrpnoj analizi</w:t>
            </w:r>
            <w:r w:rsidR="004751B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15767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Budući da se elementi strukture književnog djela pojašnjavaju na primjerima djela iz različitih epoha povijesti ruske književnosti, studenti/ce će usvojiti i znanja iz </w:t>
            </w:r>
            <w:r w:rsidR="00D75494">
              <w:rPr>
                <w:rFonts w:ascii="Merriweather" w:eastAsia="MS Gothic" w:hAnsi="Merriweather" w:cs="Times New Roman"/>
                <w:sz w:val="16"/>
                <w:szCs w:val="16"/>
              </w:rPr>
              <w:t>povijesti Rusije</w:t>
            </w:r>
            <w:r w:rsidR="00B479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 </w:t>
            </w:r>
            <w:r w:rsidR="00D75494">
              <w:rPr>
                <w:rFonts w:ascii="Merriweather" w:eastAsia="MS Gothic" w:hAnsi="Merriweather" w:cs="Times New Roman"/>
                <w:sz w:val="16"/>
                <w:szCs w:val="16"/>
              </w:rPr>
              <w:t>njezini</w:t>
            </w:r>
            <w:r w:rsidR="00B4793A">
              <w:rPr>
                <w:rFonts w:ascii="Merriweather" w:eastAsia="MS Gothic" w:hAnsi="Merriweather" w:cs="Times New Roman"/>
                <w:sz w:val="16"/>
                <w:szCs w:val="16"/>
              </w:rPr>
              <w:t>h</w:t>
            </w:r>
            <w:r w:rsidR="00D754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881A90">
              <w:rPr>
                <w:rFonts w:ascii="Merriweather" w:eastAsia="MS Gothic" w:hAnsi="Merriweather" w:cs="Times New Roman"/>
                <w:sz w:val="16"/>
                <w:szCs w:val="16"/>
              </w:rPr>
              <w:t>društven</w:t>
            </w:r>
            <w:r w:rsidR="00224443"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="00B4793A">
              <w:rPr>
                <w:rFonts w:ascii="Merriweather" w:eastAsia="MS Gothic" w:hAnsi="Merriweather" w:cs="Times New Roman"/>
                <w:sz w:val="16"/>
                <w:szCs w:val="16"/>
              </w:rPr>
              <w:t>h</w:t>
            </w:r>
            <w:r w:rsidR="0022444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="00881A90">
              <w:rPr>
                <w:rFonts w:ascii="Merriweather" w:eastAsia="MS Gothic" w:hAnsi="Merriweather" w:cs="Times New Roman"/>
                <w:sz w:val="16"/>
                <w:szCs w:val="16"/>
              </w:rPr>
              <w:t>kulturni</w:t>
            </w:r>
            <w:r w:rsidR="00B4793A">
              <w:rPr>
                <w:rFonts w:ascii="Merriweather" w:eastAsia="MS Gothic" w:hAnsi="Merriweather" w:cs="Times New Roman"/>
                <w:sz w:val="16"/>
                <w:szCs w:val="16"/>
              </w:rPr>
              <w:t>h</w:t>
            </w:r>
            <w:r w:rsidR="00881A9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224443">
              <w:rPr>
                <w:rFonts w:ascii="Merriweather" w:eastAsia="MS Gothic" w:hAnsi="Merriweather" w:cs="Times New Roman"/>
                <w:sz w:val="16"/>
                <w:szCs w:val="16"/>
              </w:rPr>
              <w:t>i politički</w:t>
            </w:r>
            <w:r w:rsidR="00B4793A">
              <w:rPr>
                <w:rFonts w:ascii="Merriweather" w:eastAsia="MS Gothic" w:hAnsi="Merriweather" w:cs="Times New Roman"/>
                <w:sz w:val="16"/>
                <w:szCs w:val="16"/>
              </w:rPr>
              <w:t>h sfera</w:t>
            </w:r>
            <w:r w:rsidR="008259C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866D9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skladu s time </w:t>
            </w:r>
            <w:r w:rsidR="00D754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jedan </w:t>
            </w:r>
            <w:r w:rsidR="00866D9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 </w:t>
            </w:r>
            <w:r w:rsidR="00D754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 ciljeva </w:t>
            </w:r>
            <w:r w:rsidR="00866D9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kolegija </w:t>
            </w:r>
            <w:r w:rsidR="00D75494" w:rsidRPr="00666F21">
              <w:rPr>
                <w:rFonts w:ascii="Merriweather" w:eastAsia="MS Gothic" w:hAnsi="Merriweather" w:cs="Times New Roman"/>
                <w:sz w:val="16"/>
                <w:szCs w:val="16"/>
              </w:rPr>
              <w:t>potaknuti studente/ice na promišljanje o ulozi književnosti u društvu, o njezinoj prirodi, svrsi i sl.</w:t>
            </w:r>
            <w:r w:rsidR="00D754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574A6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Nadalje, kolegij </w:t>
            </w:r>
            <w:r w:rsidR="00BF1D5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upoznaje studente i sa </w:t>
            </w:r>
            <w:r w:rsidR="00574A65" w:rsidRPr="00666F21">
              <w:rPr>
                <w:rFonts w:ascii="Merriweather" w:eastAsia="MS Gothic" w:hAnsi="Merriweather" w:cs="Times New Roman"/>
                <w:sz w:val="16"/>
                <w:szCs w:val="16"/>
              </w:rPr>
              <w:t>suvremeni</w:t>
            </w:r>
            <w:r w:rsidR="00BF1D50">
              <w:rPr>
                <w:rFonts w:ascii="Merriweather" w:eastAsia="MS Gothic" w:hAnsi="Merriweather" w:cs="Times New Roman"/>
                <w:sz w:val="16"/>
                <w:szCs w:val="16"/>
              </w:rPr>
              <w:t>m</w:t>
            </w:r>
            <w:r w:rsidR="00574A65" w:rsidRPr="00666F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književni</w:t>
            </w:r>
            <w:r w:rsidR="00BF1D50">
              <w:rPr>
                <w:rFonts w:ascii="Merriweather" w:eastAsia="MS Gothic" w:hAnsi="Merriweather" w:cs="Times New Roman"/>
                <w:sz w:val="16"/>
                <w:szCs w:val="16"/>
              </w:rPr>
              <w:t>m</w:t>
            </w:r>
            <w:r w:rsidR="00574A65" w:rsidRPr="00666F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teorija</w:t>
            </w:r>
            <w:r w:rsidR="00BF1D50">
              <w:rPr>
                <w:rFonts w:ascii="Merriweather" w:eastAsia="MS Gothic" w:hAnsi="Merriweather" w:cs="Times New Roman"/>
                <w:sz w:val="16"/>
                <w:szCs w:val="16"/>
              </w:rPr>
              <w:t>ma</w:t>
            </w:r>
            <w:r w:rsidR="00B4793A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="00574A6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 i</w:t>
            </w:r>
            <w:r w:rsidR="00BF1D5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 tako omogućuje </w:t>
            </w:r>
            <w:r w:rsidR="00224443">
              <w:rPr>
                <w:rFonts w:ascii="Merriweather" w:eastAsia="MS Gothic" w:hAnsi="Merriweather" w:cs="Times New Roman"/>
                <w:sz w:val="16"/>
                <w:szCs w:val="16"/>
              </w:rPr>
              <w:t>raspoznavanje različitih pristupa proučavanju književnosti</w:t>
            </w:r>
            <w:r w:rsidR="00BF1D5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</w:p>
        </w:tc>
      </w:tr>
      <w:tr w:rsidR="0021780A" w:rsidRPr="0017531F" w14:paraId="4BCB6E2A" w14:textId="77777777" w:rsidTr="00D23B5E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21EAE20A" w14:textId="77777777" w:rsidR="0021780A" w:rsidRPr="0017531F" w:rsidRDefault="0021780A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6E3A408E" w14:textId="1F871C68" w:rsidR="0021780A" w:rsidRPr="00E75B97" w:rsidRDefault="0021780A" w:rsidP="00705355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1780A">
              <w:rPr>
                <w:rFonts w:ascii="Merriweather" w:eastAsia="MS Gothic" w:hAnsi="Merriweather" w:cs="Times New Roman"/>
                <w:sz w:val="16"/>
                <w:szCs w:val="16"/>
              </w:rPr>
              <w:t>UVODNI SAT</w:t>
            </w:r>
            <w:r w:rsidR="00E75B9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E75B9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Predstavljanje kolegija i literature. Upoznavanje studenata/ica s obavezama i načinom rada </w:t>
            </w:r>
          </w:p>
        </w:tc>
      </w:tr>
      <w:tr w:rsidR="0021780A" w:rsidRPr="0017531F" w14:paraId="68AD50D2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2E9B7E4B" w14:textId="77777777" w:rsidR="0021780A" w:rsidRPr="0017531F" w:rsidRDefault="0021780A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0E7D6748" w14:textId="4515BC2F" w:rsidR="00034545" w:rsidRPr="00E75B97" w:rsidRDefault="00034545" w:rsidP="00034545">
            <w:pPr>
              <w:pStyle w:val="ListParagraph"/>
              <w:numPr>
                <w:ilvl w:val="0"/>
                <w:numId w:val="5"/>
              </w:num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4545">
              <w:rPr>
                <w:rFonts w:ascii="Merriweather" w:eastAsia="MS Gothic" w:hAnsi="Merriweather" w:cs="Times New Roman"/>
                <w:sz w:val="16"/>
                <w:szCs w:val="16"/>
              </w:rPr>
              <w:t>O KNJIŽEVNOSTI</w:t>
            </w:r>
            <w:r w:rsidR="00E75B9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E75B97">
              <w:rPr>
                <w:rFonts w:ascii="Merriweather" w:eastAsia="MS Gothic" w:hAnsi="Merriweather" w:cs="Times New Roman"/>
                <w:sz w:val="16"/>
                <w:szCs w:val="16"/>
              </w:rPr>
              <w:t>Odnos književnosti i jezika</w:t>
            </w:r>
            <w:r w:rsidR="00E75B97">
              <w:rPr>
                <w:rFonts w:ascii="Merriweather" w:eastAsia="MS Gothic" w:hAnsi="Merriweather" w:cs="Times New Roman"/>
                <w:sz w:val="16"/>
                <w:szCs w:val="16"/>
              </w:rPr>
              <w:t>; o</w:t>
            </w:r>
            <w:r w:rsidRPr="00E75B97">
              <w:rPr>
                <w:rFonts w:ascii="Merriweather" w:eastAsia="MS Gothic" w:hAnsi="Merriweather" w:cs="Times New Roman"/>
                <w:sz w:val="16"/>
                <w:szCs w:val="16"/>
              </w:rPr>
              <w:t>dnos književnosti i društva</w:t>
            </w:r>
            <w:r w:rsidR="001D390A" w:rsidRPr="00E75B9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489D8EF" w14:textId="648409EA" w:rsidR="0021780A" w:rsidRPr="00E75B97" w:rsidRDefault="00034545" w:rsidP="00E75B97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75B9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</w:t>
            </w:r>
            <w:r w:rsidR="008721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</w:t>
            </w:r>
            <w:r w:rsidRPr="00E75B97">
              <w:rPr>
                <w:rFonts w:ascii="Merriweather" w:eastAsia="MS Gothic" w:hAnsi="Merriweather" w:cs="Times New Roman"/>
                <w:sz w:val="16"/>
                <w:szCs w:val="16"/>
              </w:rPr>
              <w:t>PRIMJENA NAUČENOG: D. I. Harms: „Slučaj”</w:t>
            </w:r>
          </w:p>
          <w:p w14:paraId="1E48C4A9" w14:textId="7196C487" w:rsidR="0087219F" w:rsidRPr="00B37870" w:rsidRDefault="007615A0" w:rsidP="00B3787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SUVREMENE KNJIŽEVNE TEORIJE: </w:t>
            </w:r>
            <w:r w:rsid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Ruski formalizam </w:t>
            </w:r>
            <w:r w:rsidR="00177836">
              <w:rPr>
                <w:rFonts w:ascii="Merriweather" w:eastAsia="MS Gothic" w:hAnsi="Merriweather" w:cs="Times New Roman"/>
                <w:sz w:val="16"/>
                <w:szCs w:val="16"/>
              </w:rPr>
              <w:t>i strukturalizam</w:t>
            </w:r>
          </w:p>
        </w:tc>
      </w:tr>
      <w:tr w:rsidR="0021780A" w:rsidRPr="0017531F" w14:paraId="7C93CD0A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77B2655D" w14:textId="77777777" w:rsidR="0021780A" w:rsidRPr="0017531F" w:rsidRDefault="0021780A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501842BD" w14:textId="14431F04" w:rsidR="00BD77C0" w:rsidRPr="00CE5B9D" w:rsidRDefault="00BD77C0" w:rsidP="00BD77C0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D77C0">
              <w:rPr>
                <w:rFonts w:ascii="Merriweather" w:eastAsia="MS Gothic" w:hAnsi="Merriweather" w:cs="Times New Roman"/>
                <w:sz w:val="16"/>
                <w:szCs w:val="16"/>
              </w:rPr>
              <w:t>ZNANOST O KNJIŽEVNOSTI</w:t>
            </w:r>
            <w:r w:rsid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CE5B9D">
              <w:rPr>
                <w:rFonts w:ascii="Merriweather" w:eastAsia="MS Gothic" w:hAnsi="Merriweather" w:cs="Times New Roman"/>
                <w:sz w:val="16"/>
                <w:szCs w:val="16"/>
              </w:rPr>
              <w:t>Svrha i zadaci proučavanja književnosti</w:t>
            </w:r>
            <w:r w:rsid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</w:t>
            </w:r>
            <w:r w:rsidRPr="00CE5B9D">
              <w:rPr>
                <w:rFonts w:ascii="Merriweather" w:eastAsia="MS Gothic" w:hAnsi="Merriweather" w:cs="Times New Roman"/>
                <w:sz w:val="16"/>
                <w:szCs w:val="16"/>
              </w:rPr>
              <w:t>Teorija književnosti, povijest književnosti i književna kritika.</w:t>
            </w:r>
          </w:p>
          <w:p w14:paraId="7486912E" w14:textId="6D15B739" w:rsidR="00BB75CF" w:rsidRPr="00CE5B9D" w:rsidRDefault="00BD77C0" w:rsidP="00CE5B9D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I PRIMJENA NAUČENOG: </w:t>
            </w:r>
            <w:r w:rsidR="007C0CA0" w:rsidRPr="00CE5B9D">
              <w:rPr>
                <w:rFonts w:ascii="Merriweather" w:eastAsia="MS Gothic" w:hAnsi="Merriweather" w:cs="Times New Roman"/>
                <w:sz w:val="16"/>
                <w:szCs w:val="16"/>
              </w:rPr>
              <w:t>D. I. Harms: „Padaju starice”</w:t>
            </w:r>
          </w:p>
          <w:p w14:paraId="3A23EB36" w14:textId="77777777" w:rsidR="007615A0" w:rsidRDefault="007615A0" w:rsidP="007615A0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7783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Strukturalistička analiza teksta </w:t>
            </w:r>
          </w:p>
          <w:p w14:paraId="11E796E0" w14:textId="576A26F6" w:rsidR="0087219F" w:rsidRPr="007615A0" w:rsidRDefault="0087219F" w:rsidP="007615A0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POVIJEST RUSKE KNJIŽEVNOSTI: </w:t>
            </w:r>
            <w:r w:rsidR="00B37870">
              <w:rPr>
                <w:rFonts w:ascii="Merriweather" w:eastAsia="MS Gothic" w:hAnsi="Merriweather" w:cs="Times New Roman"/>
                <w:sz w:val="16"/>
                <w:szCs w:val="16"/>
              </w:rPr>
              <w:t>Starija ruska književnost</w:t>
            </w:r>
          </w:p>
        </w:tc>
      </w:tr>
      <w:tr w:rsidR="0021780A" w:rsidRPr="0017531F" w14:paraId="7C5D5C3F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4788B52D" w14:textId="77777777" w:rsidR="0021780A" w:rsidRPr="0017531F" w:rsidRDefault="0021780A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636CF32A" w14:textId="4D76F778" w:rsidR="005412B6" w:rsidRDefault="0087219F" w:rsidP="009C54E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RAZLIKOVANJE </w:t>
            </w:r>
            <w:r w:rsidR="007B5BFF">
              <w:rPr>
                <w:rFonts w:ascii="Merriweather" w:eastAsia="MS Gothic" w:hAnsi="Merriweather" w:cs="Times New Roman"/>
                <w:sz w:val="16"/>
                <w:szCs w:val="16"/>
              </w:rPr>
              <w:t>ANALIZ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7B5BF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INTERPRETACIJ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685188B4" w14:textId="2009BB2D" w:rsidR="009C54E3" w:rsidRPr="00CE5B9D" w:rsidRDefault="009C54E3" w:rsidP="00CE5B9D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E5B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I PRIMJENA NAUČENOG: M. M. Zoščenko: </w:t>
            </w:r>
            <w:r w:rsidR="00E12F99" w:rsidRPr="00CE5B9D">
              <w:rPr>
                <w:rFonts w:ascii="Merriweather" w:eastAsia="MS Gothic" w:hAnsi="Merriweather" w:cs="Times New Roman"/>
                <w:sz w:val="16"/>
                <w:szCs w:val="16"/>
              </w:rPr>
              <w:t>„</w:t>
            </w:r>
            <w:r w:rsidRPr="00CE5B9D">
              <w:rPr>
                <w:rFonts w:ascii="Merriweather" w:eastAsia="MS Gothic" w:hAnsi="Merriweather" w:cs="Times New Roman"/>
                <w:sz w:val="16"/>
                <w:szCs w:val="16"/>
              </w:rPr>
              <w:t>Tišina</w:t>
            </w:r>
            <w:r w:rsidR="00E12F99" w:rsidRPr="00CE5B9D">
              <w:rPr>
                <w:rFonts w:ascii="Merriweather" w:eastAsia="MS Gothic" w:hAnsi="Merriweather" w:cs="Times New Roman"/>
                <w:sz w:val="16"/>
                <w:szCs w:val="16"/>
              </w:rPr>
              <w:t>“</w:t>
            </w:r>
          </w:p>
          <w:p w14:paraId="5C293A61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Poststrukturalizam</w:t>
            </w:r>
            <w:r w:rsidR="0017783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dekonstrukcija </w:t>
            </w:r>
          </w:p>
          <w:p w14:paraId="629B56CA" w14:textId="19B3BE2F" w:rsidR="0087219F" w:rsidRPr="007615A0" w:rsidRDefault="00B3787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POVIJEST RUSKE KNJIŽEVNOSTI: </w:t>
            </w:r>
            <w:r w:rsidRPr="0087219F">
              <w:rPr>
                <w:rFonts w:ascii="Merriweather" w:eastAsia="MS Gothic" w:hAnsi="Merriweather" w:cs="Times New Roman"/>
                <w:sz w:val="16"/>
                <w:szCs w:val="16"/>
              </w:rPr>
              <w:t>Književnost u znaku europeizacije i prosvjetiteljstva</w:t>
            </w:r>
          </w:p>
        </w:tc>
      </w:tr>
      <w:tr w:rsidR="0021780A" w:rsidRPr="0017531F" w14:paraId="3C1A0932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0BF262F4" w14:textId="77777777" w:rsidR="0021780A" w:rsidRPr="0017531F" w:rsidRDefault="0021780A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6CCB6345" w14:textId="34E13A94" w:rsidR="00BB75CF" w:rsidRPr="001C71EE" w:rsidRDefault="003D4C0E" w:rsidP="001C71EE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1C71EE">
              <w:rPr>
                <w:rFonts w:ascii="Merriweather" w:eastAsia="MS Gothic" w:hAnsi="Merriweather" w:cs="Times New Roman"/>
                <w:sz w:val="16"/>
                <w:szCs w:val="16"/>
              </w:rPr>
              <w:t>Lik</w:t>
            </w:r>
            <w:r w:rsid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Pr="001C71EE">
              <w:rPr>
                <w:rFonts w:ascii="Merriweather" w:eastAsia="MS Gothic" w:hAnsi="Merriweather" w:cs="Times New Roman"/>
                <w:sz w:val="16"/>
                <w:szCs w:val="16"/>
              </w:rPr>
              <w:t>imenovanje</w:t>
            </w:r>
            <w:r w:rsidR="00C305F2" w:rsidRPr="001C71EE">
              <w:rPr>
                <w:rFonts w:ascii="Merriweather" w:eastAsia="MS Gothic" w:hAnsi="Merriweather" w:cs="Times New Roman"/>
                <w:sz w:val="16"/>
                <w:szCs w:val="16"/>
              </w:rPr>
              <w:t>, portret</w:t>
            </w:r>
            <w:r w:rsidR="001C71EE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849D23A" w14:textId="08E20777" w:rsidR="00261DD7" w:rsidRPr="001C71EE" w:rsidRDefault="00261DD7" w:rsidP="001C71EE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I PRIMJENA NAUČENOG: </w:t>
            </w:r>
            <w:r w:rsidR="004B0C84" w:rsidRP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A. I. </w:t>
            </w:r>
            <w:r w:rsidRPr="001C71EE">
              <w:rPr>
                <w:rFonts w:ascii="Merriweather" w:eastAsia="MS Gothic" w:hAnsi="Merriweather" w:cs="Times New Roman"/>
                <w:sz w:val="16"/>
                <w:szCs w:val="16"/>
              </w:rPr>
              <w:t>Kuprin: „Narukvica od granata“</w:t>
            </w:r>
          </w:p>
          <w:p w14:paraId="4FC0F8CF" w14:textId="77777777" w:rsidR="007615A0" w:rsidRDefault="007615A0" w:rsidP="007615A0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77836">
              <w:rPr>
                <w:rFonts w:ascii="Merriweather" w:eastAsia="MS Gothic" w:hAnsi="Merriweather" w:cs="Times New Roman"/>
                <w:sz w:val="16"/>
                <w:szCs w:val="16"/>
              </w:rPr>
              <w:t>Teorija recepcije</w:t>
            </w:r>
          </w:p>
          <w:p w14:paraId="6CCAD353" w14:textId="45E4D3CE" w:rsidR="0087219F" w:rsidRPr="007615A0" w:rsidRDefault="00B37870" w:rsidP="007615A0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POVIJEST RUSKE KNJIŽEVNOSTI: </w:t>
            </w:r>
            <w:r w:rsidRPr="0087219F">
              <w:rPr>
                <w:rFonts w:ascii="Merriweather" w:eastAsia="MS Gothic" w:hAnsi="Merriweather" w:cs="Times New Roman"/>
                <w:sz w:val="16"/>
                <w:szCs w:val="16"/>
              </w:rPr>
              <w:t>Ruski romantizam</w:t>
            </w:r>
          </w:p>
        </w:tc>
      </w:tr>
      <w:tr w:rsidR="00D33F01" w:rsidRPr="0017531F" w14:paraId="3D2F93D3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6E632207" w14:textId="77777777" w:rsidR="00D33F01" w:rsidRPr="0017531F" w:rsidRDefault="00D33F01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40ED7ECD" w14:textId="552A8B1D" w:rsidR="00D33F01" w:rsidRPr="001C71EE" w:rsidRDefault="00D33F01" w:rsidP="00D33F0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3F01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0541D6" w:rsidRPr="001C71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Predmeti, </w:t>
            </w:r>
            <w:r w:rsidR="00376424" w:rsidRPr="001C71EE">
              <w:rPr>
                <w:rFonts w:ascii="Merriweather" w:eastAsia="MS Gothic" w:hAnsi="Merriweather" w:cs="Times New Roman"/>
                <w:sz w:val="16"/>
                <w:szCs w:val="16"/>
              </w:rPr>
              <w:t>prostor</w:t>
            </w:r>
          </w:p>
          <w:p w14:paraId="236698B5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B1269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77836" w:rsidRPr="00177836">
              <w:rPr>
                <w:rFonts w:ascii="Merriweather" w:eastAsia="MS Gothic" w:hAnsi="Merriweather" w:cs="Times New Roman"/>
                <w:sz w:val="16"/>
                <w:szCs w:val="16"/>
              </w:rPr>
              <w:t>Analiza teksta iz perspektive poststrukturalizma</w:t>
            </w:r>
            <w:r w:rsidR="0017783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teorije recepcije </w:t>
            </w:r>
          </w:p>
          <w:p w14:paraId="6C1D5AC1" w14:textId="33B940E0" w:rsidR="0087219F" w:rsidRPr="007615A0" w:rsidRDefault="00B3787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POVIJEST RUSKE KNJIŽEVNOSTI: </w:t>
            </w:r>
            <w:r w:rsidRPr="0087219F">
              <w:rPr>
                <w:rFonts w:ascii="Merriweather" w:eastAsia="MS Gothic" w:hAnsi="Merriweather" w:cs="Times New Roman"/>
                <w:sz w:val="16"/>
                <w:szCs w:val="16"/>
              </w:rPr>
              <w:t>Ruski realizam</w:t>
            </w:r>
          </w:p>
        </w:tc>
      </w:tr>
      <w:tr w:rsidR="00C779B7" w:rsidRPr="0017531F" w14:paraId="1CB8C820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11475DCF" w14:textId="77777777" w:rsidR="00C779B7" w:rsidRPr="0017531F" w:rsidRDefault="00C779B7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79E68CE9" w14:textId="0A0EF94A" w:rsidR="00C779B7" w:rsidRPr="003D4C0E" w:rsidRDefault="00C779B7" w:rsidP="00D33F0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KOLOKVIJ I</w:t>
            </w:r>
          </w:p>
        </w:tc>
      </w:tr>
      <w:tr w:rsidR="006B4EAE" w:rsidRPr="0017531F" w14:paraId="364E25B3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13BAEC7E" w14:textId="77777777" w:rsidR="006B4EAE" w:rsidRPr="0017531F" w:rsidRDefault="006B4EAE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7C12741F" w14:textId="22AC6838" w:rsidR="00A14B0C" w:rsidRPr="00DF02AF" w:rsidRDefault="00C65E00" w:rsidP="00C65E00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DF02AF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="008E25D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</w:t>
            </w:r>
            <w:r w:rsidR="003D4C0E" w:rsidRPr="00DF02AF">
              <w:rPr>
                <w:rFonts w:ascii="Merriweather" w:eastAsia="MS Gothic" w:hAnsi="Merriweather" w:cs="Times New Roman"/>
                <w:sz w:val="16"/>
                <w:szCs w:val="16"/>
              </w:rPr>
              <w:t>ipizacija</w:t>
            </w:r>
            <w:r w:rsidR="00DF02AF">
              <w:rPr>
                <w:rFonts w:ascii="Merriweather" w:eastAsia="MS Gothic" w:hAnsi="Merriweather" w:cs="Times New Roman"/>
                <w:sz w:val="16"/>
                <w:szCs w:val="16"/>
              </w:rPr>
              <w:t>; e</w:t>
            </w:r>
            <w:r w:rsidR="00A14B0C" w:rsidRPr="00DF02AF">
              <w:rPr>
                <w:rFonts w:ascii="Merriweather" w:eastAsia="MS Gothic" w:hAnsi="Merriweather" w:cs="Times New Roman"/>
                <w:sz w:val="16"/>
                <w:szCs w:val="16"/>
              </w:rPr>
              <w:t>mocionalna obojenost likova</w:t>
            </w:r>
          </w:p>
          <w:p w14:paraId="7D6EC5B8" w14:textId="1283342C" w:rsidR="006B4EAE" w:rsidRPr="00DF02AF" w:rsidRDefault="003D4C0E" w:rsidP="00DF02AF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02AF">
              <w:rPr>
                <w:rFonts w:ascii="Merriweather" w:eastAsia="MS Gothic" w:hAnsi="Merriweather" w:cs="Times New Roman"/>
                <w:sz w:val="16"/>
                <w:szCs w:val="16"/>
              </w:rPr>
              <w:t>ANALIZA I PRIMJENA NAUČENOG: A. S. Puškin, „Upravitelj poštanske stanice“</w:t>
            </w:r>
          </w:p>
          <w:p w14:paraId="609B5413" w14:textId="77777777" w:rsidR="007615A0" w:rsidRDefault="007615A0" w:rsidP="007615A0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DF02A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Feministička književna kritika</w:t>
            </w:r>
          </w:p>
          <w:p w14:paraId="050F481D" w14:textId="45D88B94" w:rsidR="0087219F" w:rsidRPr="007615A0" w:rsidRDefault="0087219F" w:rsidP="007615A0">
            <w:pPr>
              <w:pStyle w:val="ListParagrap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POVIJEST RUSKE KNJIŽEVNOST</w:t>
            </w:r>
            <w:r w:rsidR="00EA1BAC"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="00021CCC">
              <w:rPr>
                <w:rFonts w:ascii="Merriweather" w:eastAsia="MS Gothic" w:hAnsi="Merriweather" w:cs="Times New Roman"/>
                <w:sz w:val="16"/>
                <w:szCs w:val="16"/>
              </w:rPr>
              <w:t>: Ruska moderna (</w:t>
            </w:r>
            <w:r w:rsidR="00021CCC" w:rsidRPr="0087219F">
              <w:rPr>
                <w:rFonts w:ascii="Merriweather" w:eastAsia="MS Gothic" w:hAnsi="Merriweather" w:cs="Times New Roman"/>
                <w:sz w:val="16"/>
                <w:szCs w:val="16"/>
              </w:rPr>
              <w:t>naturalizam i simbolizam</w:t>
            </w:r>
            <w:r w:rsidR="00021CCC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</w:tc>
      </w:tr>
      <w:tr w:rsidR="00DB77D8" w:rsidRPr="0017531F" w14:paraId="47724D72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5ACD5654" w14:textId="77777777" w:rsidR="00DB77D8" w:rsidRPr="0017531F" w:rsidRDefault="00DB77D8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06405CE3" w14:textId="3B33F53A" w:rsidR="00C244BD" w:rsidRPr="00DF02AF" w:rsidRDefault="003D4C0E" w:rsidP="00612219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DF02A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376424" w:rsidRPr="00DF02AF">
              <w:rPr>
                <w:rFonts w:ascii="Merriweather" w:eastAsia="MS Gothic" w:hAnsi="Merriweather" w:cs="Times New Roman"/>
                <w:sz w:val="16"/>
                <w:szCs w:val="16"/>
              </w:rPr>
              <w:t>Pripovjedač i narativni oblici</w:t>
            </w:r>
          </w:p>
          <w:p w14:paraId="344E3834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EE3FD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EE3FDC" w:rsidRPr="00EE3FDC">
              <w:rPr>
                <w:rFonts w:ascii="Merriweather" w:eastAsia="MS Gothic" w:hAnsi="Merriweather" w:cs="Times New Roman"/>
                <w:sz w:val="16"/>
                <w:szCs w:val="16"/>
              </w:rPr>
              <w:t>Psihoanaliza u književnoj kritici</w:t>
            </w:r>
          </w:p>
          <w:p w14:paraId="1275ACC9" w14:textId="6E32DFD1" w:rsidR="0087219F" w:rsidRPr="007615A0" w:rsidRDefault="0087219F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7219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POVIJEST RUSKE KNJIŽEVNOSTI: </w:t>
            </w:r>
            <w:r w:rsidR="00021CCC">
              <w:rPr>
                <w:rFonts w:ascii="Merriweather" w:eastAsia="MS Gothic" w:hAnsi="Merriweather" w:cs="Times New Roman"/>
                <w:sz w:val="16"/>
                <w:szCs w:val="16"/>
              </w:rPr>
              <w:t>POVIJEST RUSKE KNJIŽEVNOSTI: Ruska moderna (akmeizam i futurizam)</w:t>
            </w:r>
          </w:p>
        </w:tc>
      </w:tr>
      <w:tr w:rsidR="0021780A" w:rsidRPr="0017531F" w14:paraId="3F46B1AC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562565D6" w14:textId="77777777" w:rsidR="0021780A" w:rsidRPr="0017531F" w:rsidRDefault="0021780A" w:rsidP="00705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2EA6348C" w14:textId="17CB95DA" w:rsidR="003D4C0E" w:rsidRPr="00EE3FDC" w:rsidRDefault="003D4C0E" w:rsidP="003D4C0E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EE3FD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D04D0F" w:rsidRPr="00EE3FD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Jezik i stil </w:t>
            </w:r>
            <w:r w:rsidR="004E271F" w:rsidRPr="00EE3FDC">
              <w:rPr>
                <w:rFonts w:ascii="Merriweather" w:eastAsia="MS Gothic" w:hAnsi="Merriweather" w:cs="Times New Roman"/>
                <w:sz w:val="16"/>
                <w:szCs w:val="16"/>
              </w:rPr>
              <w:t>književnog djela</w:t>
            </w:r>
          </w:p>
          <w:p w14:paraId="0970138D" w14:textId="637B3478" w:rsidR="00BB75CF" w:rsidRPr="00EE3FDC" w:rsidRDefault="003D4C0E" w:rsidP="00EE3FDC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E3FDC">
              <w:rPr>
                <w:rFonts w:ascii="Merriweather" w:eastAsia="MS Gothic" w:hAnsi="Merriweather" w:cs="Times New Roman"/>
                <w:sz w:val="16"/>
                <w:szCs w:val="16"/>
              </w:rPr>
              <w:t>ANALIZA I PRIMJENA NAUČENOG: A. P. Čehov: „Vanjka“: A. S. Puškin: „Prorok“; M. M. Zoščenko: „</w:t>
            </w:r>
            <w:r w:rsidR="00AF62D2" w:rsidRPr="00EE3FDC">
              <w:rPr>
                <w:rFonts w:ascii="Merriweather" w:eastAsia="MS Gothic" w:hAnsi="Merriweather" w:cs="Times New Roman"/>
                <w:sz w:val="16"/>
                <w:szCs w:val="16"/>
              </w:rPr>
              <w:t>Povijest moje bolesti</w:t>
            </w:r>
            <w:r w:rsidRPr="00EE3FDC">
              <w:rPr>
                <w:rFonts w:ascii="Merriweather" w:eastAsia="MS Gothic" w:hAnsi="Merriweather" w:cs="Times New Roman"/>
                <w:sz w:val="16"/>
                <w:szCs w:val="16"/>
              </w:rPr>
              <w:t>“</w:t>
            </w:r>
          </w:p>
          <w:p w14:paraId="3472E2E0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F852D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Arhetipska književna kritika</w:t>
            </w:r>
          </w:p>
          <w:p w14:paraId="73C09CA7" w14:textId="448F5B97" w:rsidR="0087219F" w:rsidRPr="007615A0" w:rsidRDefault="0087219F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POVIJEST RUSKE KNJIŽEVNOSTI: </w:t>
            </w:r>
            <w:r w:rsidR="00ED6CD5">
              <w:rPr>
                <w:rFonts w:ascii="Merriweather" w:eastAsia="MS Gothic" w:hAnsi="Merriweather" w:cs="Times New Roman"/>
                <w:sz w:val="16"/>
                <w:szCs w:val="16"/>
              </w:rPr>
              <w:t>Ruska sovjetska književnost (revolucionarna avangarda)</w:t>
            </w:r>
          </w:p>
        </w:tc>
      </w:tr>
      <w:tr w:rsidR="00034545" w:rsidRPr="0017531F" w14:paraId="0FF9FA53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699B589A" w14:textId="77777777" w:rsidR="00034545" w:rsidRPr="0017531F" w:rsidRDefault="00034545" w:rsidP="0003454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449A9191" w14:textId="6E7B93F4" w:rsidR="003D4C0E" w:rsidRPr="00D5131F" w:rsidRDefault="003D4C0E" w:rsidP="00034545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D51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D5131F">
              <w:rPr>
                <w:rFonts w:ascii="Merriweather" w:eastAsia="MS Gothic" w:hAnsi="Merriweather" w:cs="Times New Roman"/>
                <w:sz w:val="16"/>
                <w:szCs w:val="16"/>
              </w:rPr>
              <w:t>Kompozicija</w:t>
            </w:r>
            <w:r w:rsidR="008721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</w:t>
            </w:r>
            <w:r w:rsidRPr="00D51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kompozicijske tehnike</w:t>
            </w:r>
          </w:p>
          <w:p w14:paraId="343ED01B" w14:textId="7D37D0E0" w:rsidR="00BB75CF" w:rsidRPr="00D5131F" w:rsidRDefault="003D4C0E" w:rsidP="00D5131F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5131F">
              <w:rPr>
                <w:rFonts w:ascii="Merriweather" w:eastAsia="MS Gothic" w:hAnsi="Merriweather" w:cs="Times New Roman"/>
                <w:sz w:val="16"/>
                <w:szCs w:val="16"/>
              </w:rPr>
              <w:t>ANALIZA I PRIMJENA NAUČENOG: M. А. Bulgakov, „Ubio sam”</w:t>
            </w:r>
          </w:p>
          <w:p w14:paraId="70C9A5D4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D51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DE018F">
              <w:rPr>
                <w:rFonts w:ascii="Merriweather" w:eastAsia="MS Gothic" w:hAnsi="Merriweather" w:cs="Times New Roman"/>
                <w:sz w:val="16"/>
                <w:szCs w:val="16"/>
              </w:rPr>
              <w:t>Psihoanalitička i arhetipska analiza teksta</w:t>
            </w:r>
          </w:p>
          <w:p w14:paraId="07A2EA0F" w14:textId="6DDCE2F7" w:rsidR="0087219F" w:rsidRPr="007615A0" w:rsidRDefault="0087219F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POVIJEST RUSKE KNJIŽEVNOSTI: Ruska sovjetska književnost (</w:t>
            </w:r>
            <w:r w:rsidRPr="0087219F">
              <w:rPr>
                <w:rFonts w:ascii="Merriweather" w:eastAsia="MS Gothic" w:hAnsi="Merriweather" w:cs="Times New Roman"/>
                <w:sz w:val="16"/>
                <w:szCs w:val="16"/>
              </w:rPr>
              <w:t>socijalistički realizam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</w:tc>
      </w:tr>
      <w:tr w:rsidR="00034545" w:rsidRPr="0017531F" w14:paraId="4B7F1B2E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140E3735" w14:textId="77777777" w:rsidR="00034545" w:rsidRPr="0017531F" w:rsidRDefault="00034545" w:rsidP="0003454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0BFB4482" w14:textId="4FE5D75D" w:rsidR="00EE51F7" w:rsidRPr="00C75F08" w:rsidRDefault="003D4C0E" w:rsidP="00EE51F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4C0E">
              <w:rPr>
                <w:rFonts w:ascii="Merriweather" w:eastAsia="MS Gothic" w:hAnsi="Merriweather" w:cs="Times New Roman"/>
                <w:sz w:val="16"/>
                <w:szCs w:val="16"/>
              </w:rPr>
              <w:t>FORMA KNJIŽEVNOG DJELA</w:t>
            </w:r>
            <w:r w:rsidR="00C75F0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C75F0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Fabula i siže </w:t>
            </w:r>
          </w:p>
          <w:p w14:paraId="0524127E" w14:textId="3E360B8C" w:rsidR="00672862" w:rsidRPr="00C75F08" w:rsidRDefault="00470EDB" w:rsidP="00C75F08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5F08">
              <w:rPr>
                <w:rFonts w:ascii="Merriweather" w:eastAsia="MS Gothic" w:hAnsi="Merriweather" w:cs="Times New Roman"/>
                <w:sz w:val="16"/>
                <w:szCs w:val="16"/>
              </w:rPr>
              <w:t>ANALIZA I PRIMJENA NAUČENOG: A. S. Puškin: „Hitac“</w:t>
            </w:r>
          </w:p>
          <w:p w14:paraId="05A029F6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C75F0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8E25D5">
              <w:rPr>
                <w:rFonts w:ascii="Merriweather" w:eastAsia="MS Gothic" w:hAnsi="Merriweather" w:cs="Times New Roman"/>
                <w:sz w:val="16"/>
                <w:szCs w:val="16"/>
              </w:rPr>
              <w:t>Marksistička književna kritika</w:t>
            </w:r>
          </w:p>
          <w:p w14:paraId="0068B1F1" w14:textId="01625F8E" w:rsidR="0087219F" w:rsidRPr="007615A0" w:rsidRDefault="0087219F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219F">
              <w:rPr>
                <w:rFonts w:ascii="Merriweather" w:eastAsia="MS Gothic" w:hAnsi="Merriweather" w:cs="Times New Roman"/>
                <w:sz w:val="16"/>
                <w:szCs w:val="16"/>
              </w:rPr>
              <w:t>POVIJEST RUSKE KNJIŽEVNOSTI: Ruska sovjetska književnost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10C4E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književna odjuga</w:t>
            </w:r>
            <w:r w:rsidR="00410C4E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</w:tc>
      </w:tr>
      <w:tr w:rsidR="009C54E3" w:rsidRPr="0017531F" w14:paraId="6EE2AEAA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6C818839" w14:textId="77777777" w:rsidR="009C54E3" w:rsidRPr="0017531F" w:rsidRDefault="009C54E3" w:rsidP="0003454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6185E170" w14:textId="77777777" w:rsidR="00177836" w:rsidRPr="00177836" w:rsidRDefault="009C54E3" w:rsidP="009C54E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39A4">
              <w:rPr>
                <w:rFonts w:ascii="Merriweather" w:eastAsia="MS Gothic" w:hAnsi="Merriweather" w:cs="Times New Roman"/>
                <w:sz w:val="16"/>
                <w:szCs w:val="16"/>
              </w:rPr>
              <w:t>SADRŽAJ KNJIŽEVNOG DJELA</w:t>
            </w:r>
            <w:r w:rsidR="0017783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Pr="00177836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Tema, problematika, ideja. </w:t>
            </w:r>
          </w:p>
          <w:p w14:paraId="22F59CF3" w14:textId="706EB0EA" w:rsidR="009C54E3" w:rsidRPr="00177836" w:rsidRDefault="009C54E3" w:rsidP="00177836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836">
              <w:rPr>
                <w:rFonts w:ascii="Merriweather" w:eastAsia="MS Gothic" w:hAnsi="Merriweather" w:cs="Times New Roman"/>
                <w:sz w:val="16"/>
                <w:szCs w:val="16"/>
              </w:rPr>
              <w:t>ANALIZA I PRIMJENA NAUČENOG: I. A. Krilov: „Vuk i janje“; A. S. Puškin: „Volio sam vas“; A. P. Čehov, „Debeli i tanki“</w:t>
            </w:r>
          </w:p>
          <w:p w14:paraId="41148E8D" w14:textId="77777777" w:rsidR="007615A0" w:rsidRDefault="007615A0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 w:rsidR="008E25D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Postkolonijalna književna kritika</w:t>
            </w:r>
          </w:p>
          <w:p w14:paraId="4053EE1D" w14:textId="784F1E4F" w:rsidR="0087219F" w:rsidRPr="007615A0" w:rsidRDefault="0087219F" w:rsidP="007615A0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POVIJEST RUSKE KNJIŽEVNOSTI: Suvremena ruska književnost</w:t>
            </w:r>
            <w:r w:rsidR="006347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634705" w:rsidRPr="00634705">
              <w:rPr>
                <w:rFonts w:ascii="Merriweather" w:eastAsia="MS Gothic" w:hAnsi="Merriweather" w:cs="Times New Roman"/>
                <w:sz w:val="16"/>
                <w:szCs w:val="16"/>
              </w:rPr>
              <w:t>nakon perestrojke</w:t>
            </w:r>
          </w:p>
        </w:tc>
      </w:tr>
      <w:tr w:rsidR="00034545" w:rsidRPr="0017531F" w14:paraId="0905325C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1C88E25F" w14:textId="77777777" w:rsidR="00034545" w:rsidRPr="0017531F" w:rsidRDefault="00034545" w:rsidP="0003454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</w:tcPr>
          <w:p w14:paraId="1EF54052" w14:textId="7AAB0079" w:rsidR="00811E76" w:rsidRDefault="001F1931" w:rsidP="00BB39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836">
              <w:rPr>
                <w:rFonts w:ascii="Merriweather" w:eastAsia="MS Gothic" w:hAnsi="Merriweather" w:cs="Times New Roman"/>
                <w:sz w:val="16"/>
                <w:szCs w:val="16"/>
              </w:rPr>
              <w:t>ANALIZA</w:t>
            </w:r>
            <w:r w:rsidR="00381DD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PRIMJENA NAUČENOG (cijeli semestar)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="008323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381DD0">
              <w:rPr>
                <w:rFonts w:ascii="Merriweather" w:eastAsia="MS Gothic" w:hAnsi="Merriweather" w:cs="Times New Roman"/>
                <w:sz w:val="16"/>
                <w:szCs w:val="16"/>
              </w:rPr>
              <w:t>A. P. Čehov „U jaruzi“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A61123B" w14:textId="3EE9808C" w:rsidR="00672862" w:rsidRPr="00BB39A4" w:rsidRDefault="000A1FCC" w:rsidP="00811E76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5A0">
              <w:rPr>
                <w:rFonts w:ascii="Merriweather" w:eastAsia="MS Gothic" w:hAnsi="Merriweather" w:cs="Times New Roman"/>
                <w:sz w:val="16"/>
                <w:szCs w:val="16"/>
              </w:rPr>
              <w:t>SUVREMENE KNJIŽEVNE TEORIJE: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Marksistička i postkolonijalna analiza teksta </w:t>
            </w:r>
          </w:p>
        </w:tc>
      </w:tr>
      <w:tr w:rsidR="00034545" w:rsidRPr="0017531F" w14:paraId="23A1F0E9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286F34E6" w14:textId="77777777" w:rsidR="00034545" w:rsidRPr="0017531F" w:rsidRDefault="00034545" w:rsidP="0003454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7498" w:type="dxa"/>
            <w:gridSpan w:val="27"/>
            <w:vAlign w:val="center"/>
          </w:tcPr>
          <w:p w14:paraId="4D4D256F" w14:textId="72B14EAF" w:rsidR="00034545" w:rsidRPr="00470EDB" w:rsidRDefault="00FA6BF5" w:rsidP="00BB39A4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70EDB">
              <w:rPr>
                <w:rFonts w:ascii="Merriweather" w:eastAsia="MS Gothic" w:hAnsi="Merriweather" w:cs="Times New Roman"/>
                <w:sz w:val="16"/>
                <w:szCs w:val="16"/>
              </w:rPr>
              <w:t>KOLOKVIJ 2</w:t>
            </w:r>
          </w:p>
        </w:tc>
      </w:tr>
      <w:tr w:rsidR="003E3C64" w:rsidRPr="0017531F" w14:paraId="3D0DF717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564E0E5C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</w:tcPr>
          <w:p w14:paraId="5ABEA610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Černec, L. V. (ur.). 1999.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Literaturovedenie. Literaturnoe proizvedenie: osnovnye ponjatija i terminy.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Moskva: Izdatel'stvo „Vysšaja škola“.  </w:t>
            </w:r>
          </w:p>
          <w:p w14:paraId="5EF597FD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Černec, L. V. (ur.). 2004.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Vvedenie v literaturovedenie. Učeb. posobie dlja studentov vuzov, obučajuščijsja po napravleniju i special'nosti „Filologija“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(2. izdanje). Moskva: Vysšaja škola.</w:t>
            </w:r>
          </w:p>
          <w:p w14:paraId="0ED4BF7F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Farino, E. 2004.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Vvedenie v literaturovedenie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Sankt Peterburg: Izdatel'stvo RGPU im. A. I. Gercena.</w:t>
            </w:r>
          </w:p>
          <w:p w14:paraId="12C324E9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Flaker, A. 1986.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Ruska književnost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Sveučilišna naklada Liber. </w:t>
            </w:r>
          </w:p>
          <w:p w14:paraId="636BB3D7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Esin, A. B. 2000.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Principy i priemy analiza literaturnogo proizvedenija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Moskva: Izdatel'stvo „Flinta“.</w:t>
            </w:r>
          </w:p>
          <w:p w14:paraId="35DF3DF6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Lauer, R. 2009.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Povijest ruske književnosti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Golden Marketing-Tehnička knjiga.  </w:t>
            </w:r>
          </w:p>
          <w:p w14:paraId="5058CDB3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Solar, M. 1984.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Teorija književnosti. 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Zagreb: Školska knjiga.</w:t>
            </w:r>
          </w:p>
          <w:p w14:paraId="79D822DE" w14:textId="01DB2FC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Lovrić, G. i M. Jeleč. </w:t>
            </w:r>
            <w:r w:rsidR="00E804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2021.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Uvod u interpretaciju proze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Zagreb: Leykam International d.o.o.; Zadar: Sveučilište u Zadru.</w:t>
            </w:r>
          </w:p>
          <w:p w14:paraId="0B89B5BE" w14:textId="10E15CE3" w:rsidR="003E3C64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Tomaševski, B. 1998.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Teorija književnosti. Tematika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Matica hrvatska.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861542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3E3C64" w:rsidRPr="0017531F" w14:paraId="4FA6F90E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5BCD089E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98" w:type="dxa"/>
            <w:gridSpan w:val="27"/>
            <w:vAlign w:val="center"/>
          </w:tcPr>
          <w:p w14:paraId="0DC71846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Beker, M. 1999.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Suvremene književne teorije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Matica hrvatska, Zagreb.</w:t>
            </w:r>
          </w:p>
          <w:p w14:paraId="29FAED2E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Benčić, Ž.; Fališevac, D. 1995.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Tropi i figure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Zbornik. Zagreb: Zavod za znanost o književnosti.</w:t>
            </w:r>
          </w:p>
          <w:p w14:paraId="1A69B696" w14:textId="06BAE369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Biti, V. 1997.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Pojmovnik suvremene književne teorije. 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Zagreb</w:t>
            </w:r>
            <w:r w:rsidR="00E80401">
              <w:rPr>
                <w:rFonts w:ascii="Merriweather" w:eastAsia="MS Gothic" w:hAnsi="Merriweather" w:cs="Times New Roman"/>
                <w:sz w:val="16"/>
                <w:szCs w:val="16"/>
              </w:rPr>
              <w:t>: Matica hrvatska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</w:p>
          <w:p w14:paraId="648E46CC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Culler, J. 2001.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Književna teorija. Vrlo kratak uvod.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Preveli Filip i Marijana Hameršak, AGM, Zagreb </w:t>
            </w:r>
          </w:p>
          <w:p w14:paraId="413EE3B0" w14:textId="33C02281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Eagleton, T. 1987.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Književna teorija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Prevela Mia Pervan-Plavec. Zagreb</w:t>
            </w:r>
            <w:r w:rsidR="00E804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E80401" w:rsidRPr="00E80401">
              <w:rPr>
                <w:rFonts w:ascii="Merriweather" w:eastAsia="MS Gothic" w:hAnsi="Merriweather" w:cs="Times New Roman"/>
                <w:sz w:val="16"/>
                <w:szCs w:val="16"/>
              </w:rPr>
              <w:t>Sveučilišna naklada Liber</w:t>
            </w:r>
          </w:p>
          <w:p w14:paraId="24B1C024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Eagleton, T. 2005.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Teorija i nakon nje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Preveo Darko Polšek, Algoritam, Zagreb.</w:t>
            </w:r>
          </w:p>
          <w:p w14:paraId="5224D974" w14:textId="2C73192A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Flaker, A. 1976.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Stilske formacije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, Zagreb</w:t>
            </w:r>
            <w:r w:rsidR="00161E6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161E68" w:rsidRPr="00E80401">
              <w:rPr>
                <w:rFonts w:ascii="Merriweather" w:eastAsia="MS Gothic" w:hAnsi="Merriweather" w:cs="Times New Roman"/>
                <w:sz w:val="16"/>
                <w:szCs w:val="16"/>
              </w:rPr>
              <w:t>Sveučilišna naklada Liber</w:t>
            </w:r>
          </w:p>
          <w:p w14:paraId="6AB70FB4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Kirillina, O. M. 2016.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Russkaja literatura – teoretičeskij i istoričeskij aspekty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Moskva: Izdatel'stvo „Flinta“.</w:t>
            </w:r>
          </w:p>
          <w:p w14:paraId="0BE2610F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Prozorov, V. V.; Tlina, E. G. 2012.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Vvedenije v literaturovedenie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Učebnoe posobie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Moskva: Izdatel'stvo „Flinta“.</w:t>
            </w:r>
          </w:p>
          <w:p w14:paraId="06B228D0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Solar, M. 2014.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Književnost – vrlo kratak uvod u njezinu teoriju, povijest i kritiku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Politička kultura, Zagreb. </w:t>
            </w:r>
          </w:p>
          <w:p w14:paraId="7BD4550D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Škreb, Z; Stamać A. 1983.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Uvod u književnost: teorija, metodologija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Grafički zavod Hrvatske, Zagreb.</w:t>
            </w:r>
          </w:p>
          <w:p w14:paraId="1BCFDB58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Tomaševski, B. 1972. </w:t>
            </w:r>
            <w:r w:rsidRPr="007642F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Teorija književnosti. Poetika. 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Beograd.  </w:t>
            </w:r>
          </w:p>
          <w:p w14:paraId="101E901F" w14:textId="77777777" w:rsidR="007642FB" w:rsidRPr="007642FB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Užarević, J. 2020: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Ruska književnost od 11. do 21. stoljeća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Disput, Zagreb. </w:t>
            </w:r>
          </w:p>
          <w:p w14:paraId="63D07860" w14:textId="42BC5FE8" w:rsidR="003E3C64" w:rsidRPr="0017531F" w:rsidRDefault="007642FB" w:rsidP="007642F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Vojvodić, J. 2012. </w:t>
            </w:r>
            <w:r w:rsidRPr="007642F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Tri tipa ruskog postmodernizma</w:t>
            </w:r>
            <w:r w:rsidRPr="007642FB">
              <w:rPr>
                <w:rFonts w:ascii="Merriweather" w:eastAsia="MS Gothic" w:hAnsi="Merriweather" w:cs="Times New Roman"/>
                <w:sz w:val="16"/>
                <w:szCs w:val="16"/>
              </w:rPr>
              <w:t>. Disput, Zagreb.</w:t>
            </w:r>
          </w:p>
        </w:tc>
      </w:tr>
      <w:tr w:rsidR="003E3C64" w:rsidRPr="0017531F" w14:paraId="61074D84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53AD636E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98" w:type="dxa"/>
            <w:gridSpan w:val="27"/>
            <w:vAlign w:val="center"/>
          </w:tcPr>
          <w:p w14:paraId="3DCC4888" w14:textId="18710474" w:rsidR="003E3C64" w:rsidRPr="0017531F" w:rsidRDefault="00A4261F" w:rsidP="003E3C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3E3C64" w:rsidRPr="0017531F" w14:paraId="3D7994FE" w14:textId="77777777" w:rsidTr="00D23B5E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77" w:type="dxa"/>
            <w:gridSpan w:val="23"/>
          </w:tcPr>
          <w:p w14:paraId="5424080C" w14:textId="77777777" w:rsidR="003E3C64" w:rsidRPr="0017531F" w:rsidRDefault="003E3C64" w:rsidP="003E3C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0555891B" w14:textId="77777777" w:rsidR="003E3C64" w:rsidRPr="0017531F" w:rsidRDefault="003E3C64" w:rsidP="003E3C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E3C64" w:rsidRPr="0017531F" w14:paraId="34BBCECE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7C55B959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vAlign w:val="center"/>
          </w:tcPr>
          <w:p w14:paraId="7FB48CCE" w14:textId="7777777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3E3C64" w:rsidRPr="0017531F" w:rsidRDefault="003E3C64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07E48A9" w14:textId="7777777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3E3C64" w:rsidRPr="0017531F" w:rsidRDefault="003E3C64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7777777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3E3C64" w:rsidRPr="0017531F" w14:paraId="6A42594D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23F99366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38986C5F" w14:textId="7777777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4A825AD1" w14:textId="7F324B5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48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8" w:type="dxa"/>
            <w:gridSpan w:val="5"/>
            <w:vAlign w:val="center"/>
          </w:tcPr>
          <w:p w14:paraId="05E2E9C2" w14:textId="09A92541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48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3E3C64" w:rsidRPr="0017531F" w:rsidRDefault="003E3C64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77777777" w:rsidR="003E3C64" w:rsidRPr="0017531F" w:rsidRDefault="00000000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3E3C64" w:rsidRPr="0017531F" w:rsidRDefault="003E3C64" w:rsidP="003E3C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3E3C64" w:rsidRPr="0017531F" w:rsidRDefault="00000000" w:rsidP="003E3C6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7777777" w:rsidR="003E3C64" w:rsidRPr="0017531F" w:rsidRDefault="00000000" w:rsidP="003E3C6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E3C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3E3C64" w:rsidRPr="0017531F" w14:paraId="2471899A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0E68C58E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646F7F3F" w14:textId="6B1BC25A" w:rsidR="003E3C64" w:rsidRPr="0017531F" w:rsidRDefault="00C646B8" w:rsidP="003E3C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>100</w:t>
            </w:r>
            <w:r w:rsidR="003E3C64" w:rsidRPr="00E7438E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>% kolokvij</w:t>
            </w:r>
            <w:r w:rsidR="00E36B57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i </w:t>
            </w:r>
            <w:r w:rsidR="00A464F5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(2) </w:t>
            </w:r>
            <w:r w:rsidR="00E7438E" w:rsidRPr="00E7438E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>ili</w:t>
            </w:r>
            <w:r w:rsidR="00C808BC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 u slučaju pada kolokvija</w:t>
            </w:r>
            <w:r w:rsidR="00E7438E" w:rsidRPr="00E7438E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 100% </w:t>
            </w:r>
            <w:r w:rsidR="003E3C64" w:rsidRPr="00E7438E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438E" w:rsidRPr="00E7438E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završni </w:t>
            </w:r>
            <w:r w:rsidR="0046016A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 xml:space="preserve">pismeni </w:t>
            </w:r>
            <w:r w:rsidR="00E7438E" w:rsidRPr="00E7438E">
              <w:rPr>
                <w:rFonts w:ascii="Merriweather" w:eastAsia="MS Gothic" w:hAnsi="Merriweather" w:cs="Times New Roman"/>
                <w:color w:val="000000" w:themeColor="text1"/>
                <w:sz w:val="16"/>
                <w:szCs w:val="16"/>
              </w:rPr>
              <w:t>ispit</w:t>
            </w:r>
          </w:p>
        </w:tc>
      </w:tr>
      <w:tr w:rsidR="00080480" w:rsidRPr="0017531F" w14:paraId="2A0DAED1" w14:textId="77777777" w:rsidTr="00D23B5E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32B89A22" w14:textId="77777777" w:rsidR="00080480" w:rsidRPr="0017531F" w:rsidRDefault="00080480" w:rsidP="0008048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0" w:type="dxa"/>
            <w:gridSpan w:val="5"/>
          </w:tcPr>
          <w:p w14:paraId="6EFDE53D" w14:textId="4280FAA2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0 - 60</w:t>
            </w:r>
            <w:r w:rsidRPr="001133B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78" w:type="dxa"/>
            <w:gridSpan w:val="22"/>
            <w:vAlign w:val="center"/>
          </w:tcPr>
          <w:p w14:paraId="1D503BAA" w14:textId="77777777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80480" w:rsidRPr="0017531F" w14:paraId="209DA332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69F85B65" w14:textId="77777777" w:rsidR="00080480" w:rsidRPr="0017531F" w:rsidRDefault="00080480" w:rsidP="0008048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</w:tcPr>
          <w:p w14:paraId="77D718DD" w14:textId="691BDEC2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– 70</w:t>
            </w:r>
            <w:r w:rsidRPr="001133B8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6078" w:type="dxa"/>
            <w:gridSpan w:val="22"/>
            <w:vAlign w:val="center"/>
          </w:tcPr>
          <w:p w14:paraId="11E1DB10" w14:textId="77777777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80480" w:rsidRPr="0017531F" w14:paraId="0B474406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5A8A7959" w14:textId="77777777" w:rsidR="00080480" w:rsidRPr="0017531F" w:rsidRDefault="00080480" w:rsidP="0008048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</w:tcPr>
          <w:p w14:paraId="0D5E306A" w14:textId="6D3DA45F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 – 80</w:t>
            </w:r>
            <w:r w:rsidRPr="001133B8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6078" w:type="dxa"/>
            <w:gridSpan w:val="22"/>
            <w:vAlign w:val="center"/>
          </w:tcPr>
          <w:p w14:paraId="71740741" w14:textId="77777777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80480" w:rsidRPr="0017531F" w14:paraId="798950E9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480953F3" w14:textId="77777777" w:rsidR="00080480" w:rsidRPr="0017531F" w:rsidRDefault="00080480" w:rsidP="0008048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</w:tcPr>
          <w:p w14:paraId="28E66CD7" w14:textId="70D7BFED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 – 90</w:t>
            </w:r>
            <w:r w:rsidRPr="001133B8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6078" w:type="dxa"/>
            <w:gridSpan w:val="22"/>
            <w:vAlign w:val="center"/>
          </w:tcPr>
          <w:p w14:paraId="2AEA4C99" w14:textId="77777777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80480" w:rsidRPr="0017531F" w14:paraId="6D158B9E" w14:textId="77777777" w:rsidTr="00D23B5E">
        <w:tc>
          <w:tcPr>
            <w:tcW w:w="1790" w:type="dxa"/>
            <w:vMerge/>
            <w:shd w:val="clear" w:color="auto" w:fill="F2F2F2" w:themeFill="background1" w:themeFillShade="F2"/>
          </w:tcPr>
          <w:p w14:paraId="23F1F7DA" w14:textId="77777777" w:rsidR="00080480" w:rsidRPr="0017531F" w:rsidRDefault="00080480" w:rsidP="0008048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</w:tcPr>
          <w:p w14:paraId="14BE2DC1" w14:textId="1FEAEB33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1133B8">
              <w:rPr>
                <w:rFonts w:ascii="Times New Roman" w:hAnsi="Times New Roman" w:cs="Times New Roman"/>
                <w:sz w:val="16"/>
                <w:szCs w:val="16"/>
              </w:rPr>
              <w:t xml:space="preserve"> – 100 %</w:t>
            </w:r>
          </w:p>
        </w:tc>
        <w:tc>
          <w:tcPr>
            <w:tcW w:w="6078" w:type="dxa"/>
            <w:gridSpan w:val="22"/>
            <w:vAlign w:val="center"/>
          </w:tcPr>
          <w:p w14:paraId="5EEE0A7F" w14:textId="77777777" w:rsidR="00080480" w:rsidRPr="0017531F" w:rsidRDefault="00080480" w:rsidP="0008048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3E3C64" w:rsidRPr="0017531F" w14:paraId="664DE470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6E9A124C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27BCEF03" w14:textId="77777777" w:rsidR="003E3C64" w:rsidRPr="0017531F" w:rsidRDefault="00000000" w:rsidP="003E3C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3E3C64" w:rsidRPr="0017531F" w:rsidRDefault="00000000" w:rsidP="003E3C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50C7DDE5" w:rsidR="003E3C64" w:rsidRPr="0017531F" w:rsidRDefault="00000000" w:rsidP="003E3C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8B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3E3C64" w:rsidRPr="0017531F" w:rsidRDefault="00000000" w:rsidP="003E3C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E3C64" w:rsidRPr="0017531F" w:rsidRDefault="00000000" w:rsidP="003E3C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E3C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E3C64" w:rsidRPr="0017531F" w14:paraId="475F0C66" w14:textId="77777777" w:rsidTr="00D23B5E">
        <w:tc>
          <w:tcPr>
            <w:tcW w:w="1790" w:type="dxa"/>
            <w:shd w:val="clear" w:color="auto" w:fill="F2F2F2" w:themeFill="background1" w:themeFillShade="F2"/>
          </w:tcPr>
          <w:p w14:paraId="554186EF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3E3C64" w:rsidRPr="0017531F" w:rsidRDefault="003E3C64" w:rsidP="003E3C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  <w:shd w:val="clear" w:color="auto" w:fill="auto"/>
          </w:tcPr>
          <w:p w14:paraId="035EE3C9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6A55430D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63FA29EE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0F2771FF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74CF1A4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DDF0EA5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141C9B3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E3B83C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321FB854" w14:textId="77777777" w:rsidR="004D5C8B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5EF42E4" w:rsidR="003E3C64" w:rsidRPr="0017531F" w:rsidRDefault="004D5C8B" w:rsidP="004D5C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6DA7" w14:textId="77777777" w:rsidR="00933918" w:rsidRDefault="00933918" w:rsidP="009947BA">
      <w:pPr>
        <w:spacing w:before="0" w:after="0"/>
      </w:pPr>
      <w:r>
        <w:separator/>
      </w:r>
    </w:p>
  </w:endnote>
  <w:endnote w:type="continuationSeparator" w:id="0">
    <w:p w14:paraId="4B7E74D6" w14:textId="77777777" w:rsidR="00933918" w:rsidRDefault="0093391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0F89" w14:textId="77777777" w:rsidR="00933918" w:rsidRDefault="00933918" w:rsidP="009947BA">
      <w:pPr>
        <w:spacing w:before="0" w:after="0"/>
      </w:pPr>
      <w:r>
        <w:separator/>
      </w:r>
    </w:p>
  </w:footnote>
  <w:footnote w:type="continuationSeparator" w:id="0">
    <w:p w14:paraId="7812B0B5" w14:textId="77777777" w:rsidR="00933918" w:rsidRDefault="0093391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52"/>
    <w:multiLevelType w:val="hybridMultilevel"/>
    <w:tmpl w:val="049292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5EC"/>
    <w:multiLevelType w:val="hybridMultilevel"/>
    <w:tmpl w:val="B8AC1D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65681"/>
    <w:multiLevelType w:val="hybridMultilevel"/>
    <w:tmpl w:val="D94490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772D3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1302C"/>
    <w:multiLevelType w:val="hybridMultilevel"/>
    <w:tmpl w:val="860AA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D5E22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352B3"/>
    <w:multiLevelType w:val="hybridMultilevel"/>
    <w:tmpl w:val="1B6C7A1C"/>
    <w:lvl w:ilvl="0" w:tplc="745EA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737BB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6C5F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7FC0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7809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37E7"/>
    <w:multiLevelType w:val="multilevel"/>
    <w:tmpl w:val="A304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8E68F0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72A5E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E2262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1B8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144E1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55C35"/>
    <w:multiLevelType w:val="hybridMultilevel"/>
    <w:tmpl w:val="B2AAB70E"/>
    <w:lvl w:ilvl="0" w:tplc="27C65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72528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D5BFB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1703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E0877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21DC7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F6B5D"/>
    <w:multiLevelType w:val="hybridMultilevel"/>
    <w:tmpl w:val="20722F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9B05F8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40E1E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515CD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50016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127EA"/>
    <w:multiLevelType w:val="hybridMultilevel"/>
    <w:tmpl w:val="C32E3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17885">
    <w:abstractNumId w:val="2"/>
  </w:num>
  <w:num w:numId="2" w16cid:durableId="514267030">
    <w:abstractNumId w:val="23"/>
  </w:num>
  <w:num w:numId="3" w16cid:durableId="1152138607">
    <w:abstractNumId w:val="0"/>
  </w:num>
  <w:num w:numId="4" w16cid:durableId="770508516">
    <w:abstractNumId w:val="17"/>
  </w:num>
  <w:num w:numId="5" w16cid:durableId="1185630924">
    <w:abstractNumId w:val="6"/>
  </w:num>
  <w:num w:numId="6" w16cid:durableId="141391302">
    <w:abstractNumId w:val="20"/>
  </w:num>
  <w:num w:numId="7" w16cid:durableId="934944653">
    <w:abstractNumId w:val="18"/>
  </w:num>
  <w:num w:numId="8" w16cid:durableId="1166556441">
    <w:abstractNumId w:val="8"/>
  </w:num>
  <w:num w:numId="9" w16cid:durableId="834490335">
    <w:abstractNumId w:val="16"/>
  </w:num>
  <w:num w:numId="10" w16cid:durableId="1561135582">
    <w:abstractNumId w:val="21"/>
  </w:num>
  <w:num w:numId="11" w16cid:durableId="514463026">
    <w:abstractNumId w:val="26"/>
  </w:num>
  <w:num w:numId="12" w16cid:durableId="26638069">
    <w:abstractNumId w:val="19"/>
  </w:num>
  <w:num w:numId="13" w16cid:durableId="66341306">
    <w:abstractNumId w:val="13"/>
  </w:num>
  <w:num w:numId="14" w16cid:durableId="2080516272">
    <w:abstractNumId w:val="27"/>
  </w:num>
  <w:num w:numId="15" w16cid:durableId="38290521">
    <w:abstractNumId w:val="22"/>
  </w:num>
  <w:num w:numId="16" w16cid:durableId="950358046">
    <w:abstractNumId w:val="10"/>
  </w:num>
  <w:num w:numId="17" w16cid:durableId="830222655">
    <w:abstractNumId w:val="9"/>
  </w:num>
  <w:num w:numId="18" w16cid:durableId="2060980109">
    <w:abstractNumId w:val="5"/>
  </w:num>
  <w:num w:numId="19" w16cid:durableId="1130172310">
    <w:abstractNumId w:val="7"/>
  </w:num>
  <w:num w:numId="20" w16cid:durableId="680859418">
    <w:abstractNumId w:val="24"/>
  </w:num>
  <w:num w:numId="21" w16cid:durableId="978152928">
    <w:abstractNumId w:val="14"/>
  </w:num>
  <w:num w:numId="22" w16cid:durableId="563220023">
    <w:abstractNumId w:val="15"/>
  </w:num>
  <w:num w:numId="23" w16cid:durableId="134493702">
    <w:abstractNumId w:val="12"/>
  </w:num>
  <w:num w:numId="24" w16cid:durableId="1746679853">
    <w:abstractNumId w:val="3"/>
  </w:num>
  <w:num w:numId="25" w16cid:durableId="940529739">
    <w:abstractNumId w:val="25"/>
  </w:num>
  <w:num w:numId="26" w16cid:durableId="1009799242">
    <w:abstractNumId w:val="1"/>
  </w:num>
  <w:num w:numId="27" w16cid:durableId="1107306734">
    <w:abstractNumId w:val="28"/>
  </w:num>
  <w:num w:numId="28" w16cid:durableId="1387681916">
    <w:abstractNumId w:val="11"/>
  </w:num>
  <w:num w:numId="29" w16cid:durableId="827938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7628"/>
    <w:rsid w:val="00021CCC"/>
    <w:rsid w:val="00034545"/>
    <w:rsid w:val="000541D6"/>
    <w:rsid w:val="00072344"/>
    <w:rsid w:val="00080480"/>
    <w:rsid w:val="000A1FCC"/>
    <w:rsid w:val="000A2244"/>
    <w:rsid w:val="000A70C7"/>
    <w:rsid w:val="000C0578"/>
    <w:rsid w:val="000F0E88"/>
    <w:rsid w:val="000F2382"/>
    <w:rsid w:val="001019DB"/>
    <w:rsid w:val="0010332B"/>
    <w:rsid w:val="001443A2"/>
    <w:rsid w:val="00150B32"/>
    <w:rsid w:val="00156561"/>
    <w:rsid w:val="0015767F"/>
    <w:rsid w:val="00157F92"/>
    <w:rsid w:val="00161E68"/>
    <w:rsid w:val="0017531F"/>
    <w:rsid w:val="00177836"/>
    <w:rsid w:val="00197510"/>
    <w:rsid w:val="001B6F6C"/>
    <w:rsid w:val="001B7DF0"/>
    <w:rsid w:val="001C71EE"/>
    <w:rsid w:val="001C7C51"/>
    <w:rsid w:val="001D360C"/>
    <w:rsid w:val="001D390A"/>
    <w:rsid w:val="001F1931"/>
    <w:rsid w:val="001F3868"/>
    <w:rsid w:val="00214442"/>
    <w:rsid w:val="002163E7"/>
    <w:rsid w:val="0021780A"/>
    <w:rsid w:val="00224443"/>
    <w:rsid w:val="00226462"/>
    <w:rsid w:val="0022722C"/>
    <w:rsid w:val="00235ED1"/>
    <w:rsid w:val="00242B64"/>
    <w:rsid w:val="00246DA5"/>
    <w:rsid w:val="00261DD7"/>
    <w:rsid w:val="0027208A"/>
    <w:rsid w:val="0028545A"/>
    <w:rsid w:val="00290F52"/>
    <w:rsid w:val="00291A2E"/>
    <w:rsid w:val="002B112A"/>
    <w:rsid w:val="002B3EF4"/>
    <w:rsid w:val="002B73F4"/>
    <w:rsid w:val="002E1CE6"/>
    <w:rsid w:val="002F2D22"/>
    <w:rsid w:val="00303E30"/>
    <w:rsid w:val="00310F9A"/>
    <w:rsid w:val="00313F62"/>
    <w:rsid w:val="00326091"/>
    <w:rsid w:val="00334B9D"/>
    <w:rsid w:val="003356CE"/>
    <w:rsid w:val="00340F74"/>
    <w:rsid w:val="00341623"/>
    <w:rsid w:val="00352934"/>
    <w:rsid w:val="00357643"/>
    <w:rsid w:val="00365FDF"/>
    <w:rsid w:val="00371634"/>
    <w:rsid w:val="00376424"/>
    <w:rsid w:val="00381DD0"/>
    <w:rsid w:val="00385E34"/>
    <w:rsid w:val="00386E9C"/>
    <w:rsid w:val="003870B6"/>
    <w:rsid w:val="00391CA7"/>
    <w:rsid w:val="00393964"/>
    <w:rsid w:val="003C56E2"/>
    <w:rsid w:val="003C7B7B"/>
    <w:rsid w:val="003D0525"/>
    <w:rsid w:val="003D2468"/>
    <w:rsid w:val="003D4C0E"/>
    <w:rsid w:val="003D5248"/>
    <w:rsid w:val="003D7529"/>
    <w:rsid w:val="003E3C64"/>
    <w:rsid w:val="003E527F"/>
    <w:rsid w:val="003E708B"/>
    <w:rsid w:val="003F11B6"/>
    <w:rsid w:val="003F17B8"/>
    <w:rsid w:val="003F46A9"/>
    <w:rsid w:val="003F54F7"/>
    <w:rsid w:val="00410C4E"/>
    <w:rsid w:val="00453362"/>
    <w:rsid w:val="0046016A"/>
    <w:rsid w:val="00461219"/>
    <w:rsid w:val="00470EDB"/>
    <w:rsid w:val="00470F6D"/>
    <w:rsid w:val="0047156E"/>
    <w:rsid w:val="004751B4"/>
    <w:rsid w:val="00483BC3"/>
    <w:rsid w:val="0049348B"/>
    <w:rsid w:val="004B0C84"/>
    <w:rsid w:val="004B1B3D"/>
    <w:rsid w:val="004B553E"/>
    <w:rsid w:val="004D102D"/>
    <w:rsid w:val="004D5C8B"/>
    <w:rsid w:val="004E271F"/>
    <w:rsid w:val="004E6A47"/>
    <w:rsid w:val="004E6EA0"/>
    <w:rsid w:val="004F54A0"/>
    <w:rsid w:val="00507C65"/>
    <w:rsid w:val="00527C5F"/>
    <w:rsid w:val="005353ED"/>
    <w:rsid w:val="00535E6D"/>
    <w:rsid w:val="005412B6"/>
    <w:rsid w:val="005514C3"/>
    <w:rsid w:val="00574A65"/>
    <w:rsid w:val="00582679"/>
    <w:rsid w:val="0059107A"/>
    <w:rsid w:val="005A759F"/>
    <w:rsid w:val="005C7C84"/>
    <w:rsid w:val="005E1668"/>
    <w:rsid w:val="005E5F80"/>
    <w:rsid w:val="005F6E0B"/>
    <w:rsid w:val="00612219"/>
    <w:rsid w:val="0062328F"/>
    <w:rsid w:val="00634705"/>
    <w:rsid w:val="006536EC"/>
    <w:rsid w:val="00654B6C"/>
    <w:rsid w:val="00664543"/>
    <w:rsid w:val="00666F21"/>
    <w:rsid w:val="00672862"/>
    <w:rsid w:val="00672B25"/>
    <w:rsid w:val="00684BBC"/>
    <w:rsid w:val="00685AAD"/>
    <w:rsid w:val="00691EC5"/>
    <w:rsid w:val="006B4920"/>
    <w:rsid w:val="006B4EAE"/>
    <w:rsid w:val="006B581D"/>
    <w:rsid w:val="006C0B0D"/>
    <w:rsid w:val="006E4B44"/>
    <w:rsid w:val="006F4463"/>
    <w:rsid w:val="00700D7A"/>
    <w:rsid w:val="00705355"/>
    <w:rsid w:val="007066EE"/>
    <w:rsid w:val="00711F5D"/>
    <w:rsid w:val="00720CBA"/>
    <w:rsid w:val="00721260"/>
    <w:rsid w:val="00725EDB"/>
    <w:rsid w:val="007361E7"/>
    <w:rsid w:val="007368EB"/>
    <w:rsid w:val="007615A0"/>
    <w:rsid w:val="007642FB"/>
    <w:rsid w:val="0078125F"/>
    <w:rsid w:val="00792C94"/>
    <w:rsid w:val="00794496"/>
    <w:rsid w:val="007967CC"/>
    <w:rsid w:val="0079745E"/>
    <w:rsid w:val="00797B40"/>
    <w:rsid w:val="007B02D8"/>
    <w:rsid w:val="007B5BFF"/>
    <w:rsid w:val="007C0CA0"/>
    <w:rsid w:val="007C43A4"/>
    <w:rsid w:val="007C51CE"/>
    <w:rsid w:val="007C66E0"/>
    <w:rsid w:val="007C763B"/>
    <w:rsid w:val="007D4D2D"/>
    <w:rsid w:val="007E3AFC"/>
    <w:rsid w:val="007E5525"/>
    <w:rsid w:val="00811E76"/>
    <w:rsid w:val="00813363"/>
    <w:rsid w:val="008156C7"/>
    <w:rsid w:val="00816033"/>
    <w:rsid w:val="008214CE"/>
    <w:rsid w:val="008259C4"/>
    <w:rsid w:val="0083236A"/>
    <w:rsid w:val="00842068"/>
    <w:rsid w:val="00854432"/>
    <w:rsid w:val="00860D51"/>
    <w:rsid w:val="00861542"/>
    <w:rsid w:val="00865776"/>
    <w:rsid w:val="00866D91"/>
    <w:rsid w:val="0087219F"/>
    <w:rsid w:val="00874D5D"/>
    <w:rsid w:val="00881A90"/>
    <w:rsid w:val="008916C5"/>
    <w:rsid w:val="00891C60"/>
    <w:rsid w:val="008942F0"/>
    <w:rsid w:val="008A7510"/>
    <w:rsid w:val="008B5B17"/>
    <w:rsid w:val="008C4CCF"/>
    <w:rsid w:val="008D45DB"/>
    <w:rsid w:val="008E16E1"/>
    <w:rsid w:val="008E25D5"/>
    <w:rsid w:val="008E4AED"/>
    <w:rsid w:val="0090214F"/>
    <w:rsid w:val="00902432"/>
    <w:rsid w:val="009163E6"/>
    <w:rsid w:val="00926F22"/>
    <w:rsid w:val="00930F05"/>
    <w:rsid w:val="00933918"/>
    <w:rsid w:val="00947230"/>
    <w:rsid w:val="009760E8"/>
    <w:rsid w:val="009947BA"/>
    <w:rsid w:val="00997F41"/>
    <w:rsid w:val="009A3A9D"/>
    <w:rsid w:val="009C54E3"/>
    <w:rsid w:val="009C56B1"/>
    <w:rsid w:val="009D5226"/>
    <w:rsid w:val="009D5ED7"/>
    <w:rsid w:val="009E2FD4"/>
    <w:rsid w:val="009F2006"/>
    <w:rsid w:val="00A06750"/>
    <w:rsid w:val="00A14B0C"/>
    <w:rsid w:val="00A232F4"/>
    <w:rsid w:val="00A4261F"/>
    <w:rsid w:val="00A43CA5"/>
    <w:rsid w:val="00A464F5"/>
    <w:rsid w:val="00A5458E"/>
    <w:rsid w:val="00A60754"/>
    <w:rsid w:val="00A63801"/>
    <w:rsid w:val="00A711C9"/>
    <w:rsid w:val="00A9132B"/>
    <w:rsid w:val="00A968B7"/>
    <w:rsid w:val="00AA1A5A"/>
    <w:rsid w:val="00AD21BB"/>
    <w:rsid w:val="00AD23FB"/>
    <w:rsid w:val="00AE2A06"/>
    <w:rsid w:val="00AE2D3D"/>
    <w:rsid w:val="00AF62D2"/>
    <w:rsid w:val="00B12699"/>
    <w:rsid w:val="00B1390F"/>
    <w:rsid w:val="00B37870"/>
    <w:rsid w:val="00B42556"/>
    <w:rsid w:val="00B4793A"/>
    <w:rsid w:val="00B47EE1"/>
    <w:rsid w:val="00B707E9"/>
    <w:rsid w:val="00B71A57"/>
    <w:rsid w:val="00B7307A"/>
    <w:rsid w:val="00BA4FFC"/>
    <w:rsid w:val="00BA7866"/>
    <w:rsid w:val="00BB39A4"/>
    <w:rsid w:val="00BB75CF"/>
    <w:rsid w:val="00BD77C0"/>
    <w:rsid w:val="00BF1D50"/>
    <w:rsid w:val="00C02454"/>
    <w:rsid w:val="00C244BD"/>
    <w:rsid w:val="00C305F2"/>
    <w:rsid w:val="00C3477B"/>
    <w:rsid w:val="00C646B8"/>
    <w:rsid w:val="00C65E00"/>
    <w:rsid w:val="00C75F08"/>
    <w:rsid w:val="00C779B7"/>
    <w:rsid w:val="00C808BC"/>
    <w:rsid w:val="00C85956"/>
    <w:rsid w:val="00C9733D"/>
    <w:rsid w:val="00CA3783"/>
    <w:rsid w:val="00CA62FB"/>
    <w:rsid w:val="00CB23F4"/>
    <w:rsid w:val="00CE5B9D"/>
    <w:rsid w:val="00CF52BD"/>
    <w:rsid w:val="00D0029E"/>
    <w:rsid w:val="00D04D0F"/>
    <w:rsid w:val="00D136E4"/>
    <w:rsid w:val="00D23B5E"/>
    <w:rsid w:val="00D25CC3"/>
    <w:rsid w:val="00D33F01"/>
    <w:rsid w:val="00D5131F"/>
    <w:rsid w:val="00D5334D"/>
    <w:rsid w:val="00D5523D"/>
    <w:rsid w:val="00D75494"/>
    <w:rsid w:val="00D7735A"/>
    <w:rsid w:val="00D80115"/>
    <w:rsid w:val="00D808F6"/>
    <w:rsid w:val="00D944DF"/>
    <w:rsid w:val="00DB77D8"/>
    <w:rsid w:val="00DD110C"/>
    <w:rsid w:val="00DE018F"/>
    <w:rsid w:val="00DE6D53"/>
    <w:rsid w:val="00DF02AF"/>
    <w:rsid w:val="00E06B86"/>
    <w:rsid w:val="00E06E39"/>
    <w:rsid w:val="00E07D73"/>
    <w:rsid w:val="00E10479"/>
    <w:rsid w:val="00E12F99"/>
    <w:rsid w:val="00E17D18"/>
    <w:rsid w:val="00E30E67"/>
    <w:rsid w:val="00E36B57"/>
    <w:rsid w:val="00E55DE9"/>
    <w:rsid w:val="00E7438E"/>
    <w:rsid w:val="00E75B97"/>
    <w:rsid w:val="00E80401"/>
    <w:rsid w:val="00E8309E"/>
    <w:rsid w:val="00E95483"/>
    <w:rsid w:val="00EA170E"/>
    <w:rsid w:val="00EA1BAC"/>
    <w:rsid w:val="00EA7A3D"/>
    <w:rsid w:val="00EB5A72"/>
    <w:rsid w:val="00EB6F7D"/>
    <w:rsid w:val="00EC0A07"/>
    <w:rsid w:val="00EC2A90"/>
    <w:rsid w:val="00EC5B54"/>
    <w:rsid w:val="00EC6CF9"/>
    <w:rsid w:val="00ED3BDF"/>
    <w:rsid w:val="00ED6CD5"/>
    <w:rsid w:val="00EE3FDC"/>
    <w:rsid w:val="00EE51F7"/>
    <w:rsid w:val="00F02A8F"/>
    <w:rsid w:val="00F10414"/>
    <w:rsid w:val="00F10866"/>
    <w:rsid w:val="00F1631B"/>
    <w:rsid w:val="00F22855"/>
    <w:rsid w:val="00F27256"/>
    <w:rsid w:val="00F31B80"/>
    <w:rsid w:val="00F46B7F"/>
    <w:rsid w:val="00F513E0"/>
    <w:rsid w:val="00F566DA"/>
    <w:rsid w:val="00F77125"/>
    <w:rsid w:val="00F82834"/>
    <w:rsid w:val="00F84F5E"/>
    <w:rsid w:val="00F852DB"/>
    <w:rsid w:val="00FA2E3A"/>
    <w:rsid w:val="00FA6BF5"/>
    <w:rsid w:val="00FA7575"/>
    <w:rsid w:val="00FB51CF"/>
    <w:rsid w:val="00FC2198"/>
    <w:rsid w:val="00FC283E"/>
    <w:rsid w:val="00FE383F"/>
    <w:rsid w:val="00FF1020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74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615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7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1896</Words>
  <Characters>10866</Characters>
  <Application>Microsoft Office Word</Application>
  <DocSecurity>0</DocSecurity>
  <Lines>157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Microsoft Office User</cp:lastModifiedBy>
  <cp:revision>18</cp:revision>
  <cp:lastPrinted>2021-02-12T11:27:00Z</cp:lastPrinted>
  <dcterms:created xsi:type="dcterms:W3CDTF">2025-09-18T12:41:00Z</dcterms:created>
  <dcterms:modified xsi:type="dcterms:W3CDTF">2025-09-26T07:31:00Z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