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Referencafusnot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Odjel za rusistiku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FF1020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20"/>
              </w:rPr>
            </w:pPr>
            <w:r>
              <w:rPr>
                <w:rFonts w:ascii="Merriweather" w:hAnsi="Merriweather" w:cs="Times New Roman"/>
                <w:sz w:val="20"/>
              </w:rPr>
              <w:t>202</w:t>
            </w:r>
            <w:r w:rsidR="00A40446">
              <w:rPr>
                <w:rFonts w:ascii="Merriweather" w:hAnsi="Merriweather" w:cs="Times New Roman"/>
                <w:sz w:val="20"/>
              </w:rPr>
              <w:t>2</w:t>
            </w:r>
            <w:r>
              <w:rPr>
                <w:rFonts w:ascii="Merriweather" w:hAnsi="Merriweather" w:cs="Times New Roman"/>
                <w:sz w:val="20"/>
              </w:rPr>
              <w:t>./202</w:t>
            </w:r>
            <w:r w:rsidR="00A40446">
              <w:rPr>
                <w:rFonts w:ascii="Merriweather" w:hAnsi="Merriweather" w:cs="Times New Roman"/>
                <w:sz w:val="20"/>
              </w:rPr>
              <w:t>3</w:t>
            </w:r>
            <w:r>
              <w:rPr>
                <w:rFonts w:ascii="Merriweather" w:hAnsi="Merriweather" w:cs="Times New Roman"/>
                <w:sz w:val="20"/>
              </w:rPr>
              <w:t>.</w:t>
            </w:r>
          </w:p>
        </w:tc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Metodika nastave ruskoga jezika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FF1020" w:rsidRDefault="006C255C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>
              <w:rPr>
                <w:rFonts w:ascii="Merriweather" w:hAnsi="Merriweather" w:cs="Times New Roman"/>
                <w:b/>
                <w:sz w:val="20"/>
              </w:rPr>
              <w:t>5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6C255C">
              <w:rPr>
                <w:rFonts w:ascii="Merriweather" w:hAnsi="Merriweather" w:cs="Times New Roman"/>
                <w:b/>
                <w:sz w:val="20"/>
              </w:rPr>
              <w:t>Diplomski sveučilišni studij ruskoga jezika i književnosti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16778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16778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69C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1677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16778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6C255C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r>
              <w:rPr>
                <w:rFonts w:ascii="Merriweather" w:hAnsi="Merriweather" w:cs="Times New Roman"/>
                <w:sz w:val="16"/>
                <w:szCs w:val="16"/>
              </w:rPr>
              <w:t>2</w:t>
            </w: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6C255C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  <w:r>
              <w:rPr>
                <w:rFonts w:ascii="Merriweather" w:hAnsi="Merriweather" w:cs="Times New Roman"/>
                <w:sz w:val="16"/>
                <w:szCs w:val="20"/>
              </w:rPr>
              <w:t>1</w:t>
            </w: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55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6C255C" w:rsidRPr="006C255C" w:rsidRDefault="006C255C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Utorak 08:00-10:00 (241</w:t>
            </w:r>
            <w:r w:rsidRPr="006C255C">
              <w:rPr>
                <w:rFonts w:ascii="Merriweather" w:hAnsi="Merriweather" w:cs="Times New Roman"/>
                <w:sz w:val="18"/>
                <w:szCs w:val="20"/>
              </w:rPr>
              <w:t>)</w:t>
            </w:r>
          </w:p>
          <w:p w:rsidR="00453362" w:rsidRPr="00FF1020" w:rsidRDefault="006C255C" w:rsidP="006C255C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>
              <w:rPr>
                <w:rFonts w:ascii="Merriweather" w:hAnsi="Merriweather" w:cs="Times New Roman"/>
                <w:sz w:val="18"/>
                <w:szCs w:val="20"/>
              </w:rPr>
              <w:t>Srijeda 08:00-09</w:t>
            </w:r>
            <w:r w:rsidRPr="006C255C">
              <w:rPr>
                <w:rFonts w:ascii="Merriweather" w:hAnsi="Merriweather" w:cs="Times New Roman"/>
                <w:sz w:val="18"/>
                <w:szCs w:val="20"/>
              </w:rPr>
              <w:t>:00 (241)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FF1020" w:rsidRDefault="006C255C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r w:rsidRPr="006C255C">
              <w:rPr>
                <w:rFonts w:ascii="Merriweather" w:hAnsi="Merriweather" w:cs="Times New Roman"/>
                <w:sz w:val="18"/>
                <w:szCs w:val="20"/>
              </w:rPr>
              <w:t>Ruski/hrvatski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FF1020" w:rsidRDefault="006C255C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0</w:t>
            </w:r>
            <w:r w:rsidR="00F16778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.10.202</w:t>
            </w:r>
            <w:r w:rsidR="00A40446">
              <w:rPr>
                <w:rFonts w:ascii="Merriweather" w:hAnsi="Merriweather" w:cs="Times New Roman"/>
                <w:sz w:val="18"/>
              </w:rPr>
              <w:t>2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FF1020" w:rsidRDefault="006C255C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2</w:t>
            </w:r>
            <w:r w:rsidR="00F16778">
              <w:rPr>
                <w:rFonts w:ascii="Merriweather" w:hAnsi="Merriweather" w:cs="Times New Roman"/>
                <w:sz w:val="18"/>
              </w:rPr>
              <w:t>9</w:t>
            </w:r>
            <w:bookmarkStart w:id="0" w:name="_GoBack"/>
            <w:bookmarkEnd w:id="0"/>
            <w:r>
              <w:rPr>
                <w:rFonts w:ascii="Merriweather" w:hAnsi="Merriweather" w:cs="Times New Roman"/>
                <w:sz w:val="18"/>
              </w:rPr>
              <w:t>.01.202</w:t>
            </w:r>
            <w:r w:rsidR="00A40446">
              <w:rPr>
                <w:rFonts w:ascii="Merriweather" w:hAnsi="Merriweather" w:cs="Times New Roman"/>
                <w:sz w:val="18"/>
              </w:rPr>
              <w:t>3</w:t>
            </w:r>
            <w:r>
              <w:rPr>
                <w:rFonts w:ascii="Merriweather" w:hAnsi="Merriweather" w:cs="Times New Roman"/>
                <w:sz w:val="18"/>
              </w:rPr>
              <w:t>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6C255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>
              <w:rPr>
                <w:rFonts w:ascii="Merriweather" w:hAnsi="Merriweather" w:cs="Times New Roman"/>
                <w:sz w:val="18"/>
              </w:rPr>
              <w:t>-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 xml:space="preserve">Izv. prof. dr.sc. Sandra </w:t>
            </w:r>
            <w:proofErr w:type="spellStart"/>
            <w:r w:rsidRPr="00CE669C">
              <w:rPr>
                <w:rFonts w:ascii="Merriweather" w:hAnsi="Merriweather" w:cs="Times New Roman"/>
                <w:sz w:val="18"/>
              </w:rPr>
              <w:t>Hadžihalilović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shadziha@unizd.hr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86C6D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Zoran Ćoso, prof.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CE669C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zcoso@unizd.hr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CE669C" w:rsidP="00CE669C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CE669C">
              <w:rPr>
                <w:rFonts w:ascii="Merriweather" w:hAnsi="Merriweather" w:cs="Times New Roman"/>
                <w:sz w:val="18"/>
              </w:rPr>
              <w:t>SRI, 1</w:t>
            </w:r>
            <w:r w:rsidR="00A40446">
              <w:rPr>
                <w:rFonts w:ascii="Merriweather" w:hAnsi="Merriweather" w:cs="Times New Roman"/>
                <w:sz w:val="18"/>
              </w:rPr>
              <w:t>5</w:t>
            </w:r>
            <w:r w:rsidRPr="00CE669C">
              <w:rPr>
                <w:rFonts w:ascii="Merriweather" w:hAnsi="Merriweather" w:cs="Times New Roman"/>
                <w:sz w:val="18"/>
              </w:rPr>
              <w:t>-17h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 završetku ovoga kolegija student će :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raspolagati osnovnom terminologijom iz područja metodike nastave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 xml:space="preserve">- opisati glavne aspekte pristupa nastavi stranih </w:t>
            </w:r>
            <w:r w:rsidRPr="00486C6D">
              <w:rPr>
                <w:rFonts w:ascii="Merriweather" w:hAnsi="Merriweather" w:cs="Times New Roman"/>
                <w:sz w:val="18"/>
              </w:rPr>
              <w:lastRenderedPageBreak/>
              <w:t>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-nabrojati i opisati osnovne dijelove nastavnoga sata,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različite metodske sustave,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primijeniti različite metodičke pristupe u nastavi,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razlikovati osobitosti u poučavanju jezičnih vještina,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vrednovati prednosti i mane prikazanih metodskih sustava i metoda poučavanja,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osmisliti i realizirati nastavni sat ruskoga jezika,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 moći analizirati stručnu literaturu s metodičkog aspekta, s ciljem odabira najprikladnije literature u svom konkretnom radu,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-predložiti vlastitu metodu rada u nastavi ruskoga jezika.</w:t>
            </w:r>
          </w:p>
          <w:p w:rsidR="00310F9A" w:rsidRPr="00486C6D" w:rsidRDefault="00310F9A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-primijeniti načela usvajanja drugoga jezika na temelju spoznaja dosadašnjih istraživanja,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-izložiti raznovrsne nastavne metode,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-primijeniti temeljna teorijska i praktična znanja iz edukacijskih znanosti (pedagogije i didaktike),</w:t>
            </w:r>
          </w:p>
          <w:p w:rsidR="00310F9A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-identificirati ključne čimbenike za donošenje odluka koji su u funkciji učinkovitoga procesa poučavanja.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16778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486C6D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486C6D">
              <w:rPr>
                <w:rFonts w:ascii="Merriweather" w:hAnsi="Merriweather" w:cs="Times New Roman"/>
                <w:sz w:val="18"/>
              </w:rPr>
              <w:t>Pohađanje nastave 70 %, napisan i izložen seminarski rad, aktivnost na nastavi (sudjelovanje u diskusijama na metodičke teme).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471" w:type="dxa"/>
            <w:gridSpan w:val="12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Cilj kolegija je upoznavanje studenata s metodikom nastave ruskoga jezika, imajući u vidu stručnu terminologiju vezanu uz metodiku nastave, kronološki prikaz različitih metodskih sustava, s posebnim naglaskom na aktualne metodske sustave u nastavi ruskoga jezika, metodičke principe kao osnovu svih metodskih sustava, analizu nastavnog sata kao temeljne organizacijske nastavne cjeline i razne druge aspekte metodike nastave koji u cjelini čine zaokruženi sustav upravljanja nastavnim procesom i prijenosa novih tehnika i tehnologija usvajanja stranoga (ruskoga) jezika.  </w:t>
            </w:r>
          </w:p>
          <w:p w:rsidR="00FC2198" w:rsidRPr="00FF102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Sve navedene teorijske postavke student će moći i praktično provjeriti u sklopu studija, zbog specifične povezanosti kolegija Metodika nastave ruskoga jezika i praktičnih kolegija Hospitacije i praksa 1 i 2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1. Uvodno predavanje. Upoznavanje s obvezama na kolegiju. Predmet, sadržaj i cilj metodike nastave stranih jezika.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2. Upoznavanje s osnovnom metodičkom te</w:t>
            </w:r>
            <w:r w:rsidR="00A40446">
              <w:rPr>
                <w:rFonts w:ascii="Merriweather" w:eastAsia="MS Gothic" w:hAnsi="Merriweather" w:cs="Times New Roman"/>
                <w:sz w:val="18"/>
              </w:rPr>
              <w:t>r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minologijom. Kompetencije (lingvistička, sociolingvistička, pragmatička), ZEROJ.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3. Međukulturna komunikacijska kompetencija. Poučavanje sadržaja iz kulture i civilizacije. „Kulturološki“ pristup u poučavanju stranoga jezika.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4. Direktni metodski sustavi: direktna metoda,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audiolingvalna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metoda, audiovizualna metoda, suvremene modifikacije direktne </w:t>
            </w:r>
            <w:r w:rsidRPr="00486C6D">
              <w:rPr>
                <w:rFonts w:ascii="Merriweather" w:eastAsia="MS Gothic" w:hAnsi="Merriweather" w:cs="Times New Roman"/>
                <w:sz w:val="18"/>
              </w:rPr>
              <w:lastRenderedPageBreak/>
              <w:t>metode.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5. Prijevodni metodski sustavi: gramatičko-prijevodna metoda, tekstualno-prijevodna metoda, svjesno-usporedna metoda, metodika nacionalno-jezične orijentacije.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6. Kombinirani metodski sustavi: svjesno-praktična metoda, komunikacijska metoda.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7. Intenzivni metodski sustavi: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sugestopedijska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metoda, metoda aktivizacije mogućnosti ličnosti i kolektiva, psihoterapeutska metoda.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8. Pedagoške tehnike u nastavi ruskoga jezika iz 20-tih godina 20.st. Suvremene metode poučavanja (poučavanje na daljinu i sl.).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9. Razvijanje receptivnih jezičnih vještina (slušanje i čitanje)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10. Razvijanje produktivnih jezičnih vještina (govorenje i pisanje)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izgovora.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12. Osobitosti poučavanja leksika. Praktični primjeri.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13. Osobitosti poučavanja gramatike.  Praktični primjeri.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14. Uloga i utjecaj materinskoga jezika na poučavanje stranoga jezika – pomoć ili smetnja?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15. Vrednovanje i ocjenjivanje znanja. Rekapitulacija gradiva. Priprema za ispit.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Seminari: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Podjela seminarskih tema.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Prednosti i mane primjene zajednički referentnih stupnjeva za jezike – diskusija.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3.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4.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6.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7.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8. Seminarski rad na unaprijed zadanu temu.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9. Razvijanje receptivnih vještina slušanja i čitanja – rad na primjerima (analiza vježbi).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10. Razvijanje produktivnih vještina pisanja i govorenja – rad na primjerima (analiza vježbi).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11. Osobitosti poučavanja fonetike i izgovora – rad na primjerima.</w:t>
            </w:r>
          </w:p>
          <w:p w:rsidR="00486C6D" w:rsidRPr="00486C6D" w:rsidRDefault="00CE669C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>
              <w:rPr>
                <w:rFonts w:ascii="Merriweather" w:eastAsia="MS Gothic" w:hAnsi="Merriweather" w:cs="Times New Roman"/>
                <w:sz w:val="18"/>
              </w:rPr>
              <w:t>12. Osobit</w:t>
            </w:r>
            <w:r w:rsidR="00486C6D" w:rsidRPr="00486C6D">
              <w:rPr>
                <w:rFonts w:ascii="Merriweather" w:eastAsia="MS Gothic" w:hAnsi="Merriweather" w:cs="Times New Roman"/>
                <w:sz w:val="18"/>
              </w:rPr>
              <w:t>osti poučavanja leksika – rad na primjerima.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13. Osobitosti poučavanja gramatike – rad na primjerima.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14. Uloga i utjecaj materinskoga jezika na poučavanje stranoga jezika – pomoć ili smetnja? – diskusija.</w:t>
            </w:r>
          </w:p>
          <w:p w:rsidR="00FC2198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15. Analiza održanih oglednih satova. Analiza grešaka u pripravama. – diskusija.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Капитонова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Т. И. 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А.Н. (2008)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технологии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Московкин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Л. В.,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А. Н. (2010)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Хрестоматия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русского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как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предмет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преподавания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Петрикова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Куприна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Т.,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Галло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Я. (2015)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Основы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межкультурной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дидактики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приёмы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результаты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Курсы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4. Zajednički europski referentni okvir za jezike: učenje, poučavanje, vrednovanje (ZEROJ), Školska knjiga, 2005.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1.Гальскова, Н. Д.,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Гез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Н. И. (2015)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иностранным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языкам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Лингводидактика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8-е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2.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Теория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практика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русскому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(2008)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под.ред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Р. Б.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Сабаткоева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3-е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издание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Издательский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центр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Академия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3.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Щукин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, А. Н. (2014)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Методика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обучения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речевому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общению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на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иностранном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Учебное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пособие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для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преподавателей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и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студентов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языковых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вузов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Москва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–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Издательство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Икар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4.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M. (1969) Metodika nastave ruskoga jezika i književnosti, Kućna tiskara Sveučilišta u Zagrebu, Zagreb.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5. 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 M. (1987) Jezik i govor u nastavi stranih jezika, Školska knjiga, Zagreb.</w:t>
            </w: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  <w:p w:rsidR="00486C6D" w:rsidRPr="00486C6D" w:rsidRDefault="00486C6D" w:rsidP="00486C6D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 xml:space="preserve">6. </w:t>
            </w:r>
            <w:proofErr w:type="spellStart"/>
            <w:r w:rsidRPr="00486C6D">
              <w:rPr>
                <w:rFonts w:ascii="Merriweather" w:eastAsia="MS Gothic" w:hAnsi="Merriweather" w:cs="Times New Roman"/>
                <w:sz w:val="18"/>
              </w:rPr>
              <w:t>Skljarov</w:t>
            </w:r>
            <w:proofErr w:type="spellEnd"/>
            <w:r w:rsidRPr="00486C6D">
              <w:rPr>
                <w:rFonts w:ascii="Merriweather" w:eastAsia="MS Gothic" w:hAnsi="Merriweather" w:cs="Times New Roman"/>
                <w:sz w:val="18"/>
              </w:rPr>
              <w:t>, M. (1993) Teorija i praksa u nastavi stranih jezika, Školske novine, Zagreb.</w:t>
            </w:r>
          </w:p>
          <w:p w:rsidR="00FC2198" w:rsidRPr="00FF1020" w:rsidRDefault="00FC2198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Merlin sustav za e-učenje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C6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1677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167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1677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</w:rPr>
            </w:pPr>
            <w:r w:rsidRPr="00486C6D">
              <w:rPr>
                <w:rFonts w:ascii="Merriweather" w:eastAsia="MS Gothic" w:hAnsi="Merriweather" w:cs="Times New Roman"/>
                <w:sz w:val="18"/>
              </w:rPr>
              <w:t>50% pismeni završni ispit, 20 % usmeni završni ispit, 30 % seminar</w:t>
            </w:r>
          </w:p>
        </w:tc>
      </w:tr>
      <w:tr w:rsidR="00486C6D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0-69,5 %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85,5-92,5 %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486C6D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486C6D" w:rsidRPr="00FF1020" w:rsidRDefault="00486C6D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486C6D" w:rsidRPr="00B7307A" w:rsidRDefault="00486C6D" w:rsidP="00D94648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93-100 %</w:t>
            </w:r>
          </w:p>
        </w:tc>
        <w:tc>
          <w:tcPr>
            <w:tcW w:w="6061" w:type="dxa"/>
            <w:gridSpan w:val="27"/>
            <w:vAlign w:val="center"/>
          </w:tcPr>
          <w:p w:rsidR="00486C6D" w:rsidRPr="00FF1020" w:rsidRDefault="00486C6D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1677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lastRenderedPageBreak/>
              <w:t xml:space="preserve">kolegiju bez mogućnosti nadoknade ili popravka. U slučaju težih povreda primjenjuje se </w:t>
            </w:r>
            <w:hyperlink r:id="rId7" w:history="1">
              <w:r w:rsidRPr="00FF1020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D14" w:rsidRDefault="00061D14" w:rsidP="009947BA">
      <w:pPr>
        <w:spacing w:before="0" w:after="0"/>
      </w:pPr>
      <w:r>
        <w:separator/>
      </w:r>
    </w:p>
  </w:endnote>
  <w:endnote w:type="continuationSeparator" w:id="0">
    <w:p w:rsidR="00061D14" w:rsidRDefault="00061D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D14" w:rsidRDefault="00061D14" w:rsidP="009947BA">
      <w:pPr>
        <w:spacing w:before="0" w:after="0"/>
      </w:pPr>
      <w:r>
        <w:separator/>
      </w:r>
    </w:p>
  </w:footnote>
  <w:footnote w:type="continuationSeparator" w:id="0">
    <w:p w:rsidR="00061D14" w:rsidRDefault="00061D14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020" w:rsidRDefault="0079745E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3710A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608E2"/>
    <w:rsid w:val="00061D14"/>
    <w:rsid w:val="000C0578"/>
    <w:rsid w:val="0010332B"/>
    <w:rsid w:val="001443A2"/>
    <w:rsid w:val="00150B32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53362"/>
    <w:rsid w:val="00461219"/>
    <w:rsid w:val="00470F6D"/>
    <w:rsid w:val="00483BC3"/>
    <w:rsid w:val="00486C6D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6C255C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A30AF"/>
    <w:rsid w:val="007C43A4"/>
    <w:rsid w:val="007D4D2D"/>
    <w:rsid w:val="00865776"/>
    <w:rsid w:val="00874D5D"/>
    <w:rsid w:val="00891C60"/>
    <w:rsid w:val="008942F0"/>
    <w:rsid w:val="008D45DB"/>
    <w:rsid w:val="0090214F"/>
    <w:rsid w:val="009163E6"/>
    <w:rsid w:val="009760E8"/>
    <w:rsid w:val="009947BA"/>
    <w:rsid w:val="00997F41"/>
    <w:rsid w:val="009A3A9D"/>
    <w:rsid w:val="009C56B1"/>
    <w:rsid w:val="009D5226"/>
    <w:rsid w:val="009E2FD4"/>
    <w:rsid w:val="00A06750"/>
    <w:rsid w:val="00A40446"/>
    <w:rsid w:val="00A9132B"/>
    <w:rsid w:val="00AA1A5A"/>
    <w:rsid w:val="00AD23FB"/>
    <w:rsid w:val="00B71A57"/>
    <w:rsid w:val="00B7307A"/>
    <w:rsid w:val="00C02454"/>
    <w:rsid w:val="00C320B2"/>
    <w:rsid w:val="00C3477B"/>
    <w:rsid w:val="00C85956"/>
    <w:rsid w:val="00C9733D"/>
    <w:rsid w:val="00CA3783"/>
    <w:rsid w:val="00CB23F4"/>
    <w:rsid w:val="00CE669C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16778"/>
    <w:rsid w:val="00F22855"/>
    <w:rsid w:val="00F513E0"/>
    <w:rsid w:val="00F51F38"/>
    <w:rsid w:val="00F566DA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8DCA3"/>
  <w15:docId w15:val="{5E649AA1-A474-45D3-903D-2EE9EDBB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53BB9-F39E-45A3-A9F8-5A81F3CF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1551</Words>
  <Characters>8842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6</cp:revision>
  <cp:lastPrinted>2021-02-12T11:27:00Z</cp:lastPrinted>
  <dcterms:created xsi:type="dcterms:W3CDTF">2021-09-30T07:56:00Z</dcterms:created>
  <dcterms:modified xsi:type="dcterms:W3CDTF">2022-10-05T12:28:00Z</dcterms:modified>
</cp:coreProperties>
</file>